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9E9" w:rsidRDefault="002329E9">
      <w:pPr>
        <w:pStyle w:val="1"/>
      </w:pPr>
      <w:r>
        <w:rPr>
          <w:rFonts w:hint="eastAsia"/>
        </w:rPr>
        <w:t xml:space="preserve">苏州 《关于促进楼宇经济高质量发展的实施意见》解读 </w:t>
      </w:r>
    </w:p>
    <w:p w:rsidR="002329E9" w:rsidRDefault="002329E9">
      <w:pPr>
        <w:ind w:firstLine="420"/>
        <w:jc w:val="left"/>
      </w:pPr>
      <w:r>
        <w:rPr>
          <w:rFonts w:hint="eastAsia"/>
        </w:rPr>
        <w:t>为提升苏州楼宇经济发展质效，培育壮大创新经济、总部经济和税源经济，加速高端服务业集聚，推动城市产业结构转型，提升苏州城市品质形象，</w:t>
      </w:r>
      <w:r>
        <w:rPr>
          <w:rFonts w:hint="eastAsia"/>
        </w:rPr>
        <w:t>10</w:t>
      </w:r>
      <w:r>
        <w:rPr>
          <w:rFonts w:hint="eastAsia"/>
        </w:rPr>
        <w:t>月</w:t>
      </w:r>
      <w:r>
        <w:rPr>
          <w:rFonts w:hint="eastAsia"/>
        </w:rPr>
        <w:t>18</w:t>
      </w:r>
      <w:r>
        <w:rPr>
          <w:rFonts w:hint="eastAsia"/>
        </w:rPr>
        <w:t>日，苏州市政府印发了《关于促进楼宇经济高质量发展的实施意见》（以下简称《实施意见》），现将该政策解读如下：</w:t>
      </w:r>
    </w:p>
    <w:p w:rsidR="002329E9" w:rsidRDefault="002329E9">
      <w:pPr>
        <w:ind w:firstLine="420"/>
        <w:jc w:val="left"/>
      </w:pPr>
      <w:r>
        <w:rPr>
          <w:rFonts w:hint="eastAsia"/>
        </w:rPr>
        <w:t>《实施意见》围绕楼宇品质开发、楼宇运营提升、楼宇企业培育、楼宇产业招引、专业特色楼宇打造、存量楼宇改造、亿元楼宇培育、楼宇监测评价、政务服务优化、楼宇党建引领等十个方面，全过程、全环节、全节点促进楼宇经济高质量发展。</w:t>
      </w:r>
    </w:p>
    <w:p w:rsidR="002329E9" w:rsidRDefault="002329E9">
      <w:pPr>
        <w:ind w:firstLine="420"/>
        <w:jc w:val="left"/>
      </w:pPr>
      <w:r>
        <w:rPr>
          <w:rFonts w:hint="eastAsia"/>
        </w:rPr>
        <w:t>《实施意见》主要内容包括指导思想、基本原则、主要目标和支持政策等四部分内容。</w:t>
      </w:r>
    </w:p>
    <w:p w:rsidR="002329E9" w:rsidRDefault="002329E9">
      <w:pPr>
        <w:ind w:firstLine="420"/>
        <w:jc w:val="left"/>
      </w:pPr>
      <w:r>
        <w:rPr>
          <w:rFonts w:hint="eastAsia"/>
        </w:rPr>
        <w:t>第一部分，明确指导思想。</w:t>
      </w:r>
    </w:p>
    <w:p w:rsidR="002329E9" w:rsidRDefault="002329E9">
      <w:pPr>
        <w:ind w:firstLine="420"/>
        <w:jc w:val="left"/>
      </w:pPr>
      <w:r>
        <w:rPr>
          <w:rFonts w:hint="eastAsia"/>
        </w:rPr>
        <w:t>牢牢把握高质量发展根本要求，打造一批纵向布局、垂直集聚的高端楼宇，构建产业集聚、企业集群、功能集成的新型楼宇经济发展格局。</w:t>
      </w:r>
    </w:p>
    <w:p w:rsidR="002329E9" w:rsidRDefault="002329E9">
      <w:pPr>
        <w:ind w:firstLine="420"/>
        <w:jc w:val="left"/>
      </w:pPr>
      <w:r>
        <w:rPr>
          <w:rFonts w:hint="eastAsia"/>
        </w:rPr>
        <w:t>第二部分，提出四个原则。</w:t>
      </w:r>
    </w:p>
    <w:p w:rsidR="002329E9" w:rsidRDefault="002329E9">
      <w:pPr>
        <w:ind w:firstLine="420"/>
        <w:jc w:val="left"/>
      </w:pPr>
      <w:r>
        <w:rPr>
          <w:rFonts w:hint="eastAsia"/>
        </w:rPr>
        <w:t>一是规划先行，科学定位；二是集聚资源，营造生态；三是注重运营，提升质效；四是盘活存量，挖掘潜力。</w:t>
      </w:r>
    </w:p>
    <w:p w:rsidR="002329E9" w:rsidRDefault="002329E9">
      <w:pPr>
        <w:ind w:firstLine="420"/>
        <w:jc w:val="left"/>
      </w:pPr>
      <w:r>
        <w:rPr>
          <w:rFonts w:hint="eastAsia"/>
        </w:rPr>
        <w:t>第三部分，设定主要目标。</w:t>
      </w:r>
    </w:p>
    <w:p w:rsidR="002329E9" w:rsidRDefault="002329E9">
      <w:pPr>
        <w:ind w:firstLine="420"/>
        <w:jc w:val="left"/>
      </w:pPr>
      <w:r>
        <w:rPr>
          <w:rFonts w:hint="eastAsia"/>
        </w:rPr>
        <w:t>到</w:t>
      </w:r>
      <w:r>
        <w:rPr>
          <w:rFonts w:hint="eastAsia"/>
        </w:rPr>
        <w:t>2025</w:t>
      </w:r>
      <w:r>
        <w:rPr>
          <w:rFonts w:hint="eastAsia"/>
        </w:rPr>
        <w:t>年，新建一批高品质高标准商务楼宇，提升一批产权分散产出较低的存量楼宇，打造一批亿元以上高产出楼宇，培育一批总部经济、专业服务集聚明显的特色楼宇，引进培育一批招商能力强、管理水平高的金牌楼宇运营商，推动全市楼宇经济发展质效整体跃升，把苏州打造成为长三角地区重要的楼宇经济高地。</w:t>
      </w:r>
    </w:p>
    <w:p w:rsidR="002329E9" w:rsidRDefault="002329E9">
      <w:pPr>
        <w:ind w:firstLine="420"/>
        <w:jc w:val="left"/>
      </w:pPr>
      <w:r>
        <w:rPr>
          <w:rFonts w:hint="eastAsia"/>
        </w:rPr>
        <w:t>第四部分，制定支持举措。</w:t>
      </w:r>
    </w:p>
    <w:p w:rsidR="002329E9" w:rsidRDefault="002329E9">
      <w:pPr>
        <w:ind w:firstLine="420"/>
        <w:jc w:val="left"/>
      </w:pPr>
      <w:r>
        <w:rPr>
          <w:rFonts w:hint="eastAsia"/>
        </w:rPr>
        <w:t>聚焦楼宇经济全过程环节提出十条支持举措。每一条举措针对一个重点，解决一个问题。</w:t>
      </w:r>
    </w:p>
    <w:p w:rsidR="002329E9" w:rsidRDefault="002329E9">
      <w:pPr>
        <w:ind w:firstLine="420"/>
        <w:jc w:val="left"/>
      </w:pPr>
      <w:r>
        <w:rPr>
          <w:rFonts w:hint="eastAsia"/>
        </w:rPr>
        <w:t>开发建设方面，提高楼宇开发品质，在出让土地时，对于商业地产中商务办公部分，各地应明确开发商需自持一定的比例，原则上以整层或不低于</w:t>
      </w:r>
      <w:r>
        <w:rPr>
          <w:rFonts w:hint="eastAsia"/>
        </w:rPr>
        <w:t>1000</w:t>
      </w:r>
      <w:r>
        <w:rPr>
          <w:rFonts w:hint="eastAsia"/>
        </w:rPr>
        <w:t>平方米作为最小销售单位。产业导入方面，着力引进总部企业，打造特色专业楼宇，对招引贡献突出的楼宇运营主体、市级专业特色楼宇给予一定奖励。运营管理方面，积极推动楼宇统一运营，对运营成效明显的市级楼宇金牌运营商，每年给予一定奖励。综合产出方面，推进楼宇产业规模发展，每年认定一批营收规模、综合贡献突出的市级优秀楼宇。存量提升方面，市级每年统筹安排实施一批楼宇改造提升项目，由各地酌情给予改造补助或贴息扶持，市级对各地按比例给予一定资金支持。监测评价方面，制定综合评价监测体系，每年公布各地综合评价结果。另外，在政务服务和楼宇党建方面分别提出了支持举措。</w:t>
      </w:r>
    </w:p>
    <w:p w:rsidR="002329E9" w:rsidRDefault="002329E9">
      <w:pPr>
        <w:ind w:firstLine="420"/>
        <w:jc w:val="left"/>
      </w:pPr>
      <w:r>
        <w:rPr>
          <w:rFonts w:hint="eastAsia"/>
        </w:rPr>
        <w:t>从扶持对象看，本意见所扶持的楼宇是在我市属地纳税，房屋规划用途为商业办公或研发，单体建筑办公面积在</w:t>
      </w:r>
      <w:r>
        <w:rPr>
          <w:rFonts w:hint="eastAsia"/>
        </w:rPr>
        <w:t>1</w:t>
      </w:r>
      <w:r>
        <w:rPr>
          <w:rFonts w:hint="eastAsia"/>
        </w:rPr>
        <w:t>万平方米（含）以上，具有完备的物业管理和服务体系的商业楼宇，不含宾馆酒店、商场超市、公寓。</w:t>
      </w:r>
    </w:p>
    <w:p w:rsidR="002329E9" w:rsidRDefault="002329E9">
      <w:pPr>
        <w:ind w:firstLine="420"/>
        <w:jc w:val="left"/>
      </w:pPr>
      <w:r>
        <w:rPr>
          <w:rFonts w:hint="eastAsia"/>
        </w:rPr>
        <w:t>从协同层面看，为促进楼宇经济政策落地实施，《实施意见》明确各地是促进楼宇经济的主要实施主体，各地将根据本区域的发展实际，明确具体支持措施和推进计划，相关部门也将根据本部门工作职能，制定相应支持措施，确保各项支持举措贯彻落实到位。</w:t>
      </w:r>
    </w:p>
    <w:p w:rsidR="002329E9" w:rsidRDefault="002329E9">
      <w:pPr>
        <w:ind w:firstLine="420"/>
        <w:jc w:val="right"/>
      </w:pPr>
      <w:r>
        <w:rPr>
          <w:rFonts w:hint="eastAsia"/>
        </w:rPr>
        <w:t>苏州市发展和改革委员会</w:t>
      </w:r>
      <w:r>
        <w:rPr>
          <w:rFonts w:hint="eastAsia"/>
        </w:rPr>
        <w:t>2022-10-21</w:t>
      </w:r>
    </w:p>
    <w:p w:rsidR="002329E9" w:rsidRDefault="002329E9" w:rsidP="00FB4DCE">
      <w:pPr>
        <w:sectPr w:rsidR="002329E9" w:rsidSect="00FB4DC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A42C3" w:rsidRDefault="009A42C3"/>
    <w:sectPr w:rsidR="009A42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329E9"/>
    <w:rsid w:val="002329E9"/>
    <w:rsid w:val="009A42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329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329E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182</Words>
  <Characters>1040</Characters>
  <Application>Microsoft Office Word</Application>
  <DocSecurity>0</DocSecurity>
  <Lines>8</Lines>
  <Paragraphs>2</Paragraphs>
  <ScaleCrop>false</ScaleCrop>
  <Company>微软中国</Company>
  <LinksUpToDate>false</LinksUpToDate>
  <CharactersWithSpaces>1220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2023-03-23T04:46:00Z</dcterms:created>
</cp:coreProperties>
</file>