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7D0" w:rsidRDefault="008857D0">
      <w:pPr>
        <w:pStyle w:val="1"/>
      </w:pPr>
      <w:r>
        <w:rPr>
          <w:rFonts w:hint="eastAsia"/>
        </w:rPr>
        <w:t>陇西 关于义务教育阶段“双减”政策落实情况的评议调研报告</w:t>
      </w:r>
    </w:p>
    <w:p w:rsidR="008857D0" w:rsidRDefault="008857D0">
      <w:pPr>
        <w:ind w:firstLine="420"/>
      </w:pPr>
      <w:r>
        <w:rPr>
          <w:rFonts w:hint="eastAsia"/>
        </w:rPr>
        <w:t>——</w:t>
      </w:r>
      <w:r>
        <w:rPr>
          <w:rFonts w:hint="eastAsia"/>
        </w:rPr>
        <w:t>2022</w:t>
      </w:r>
      <w:r>
        <w:rPr>
          <w:rFonts w:hint="eastAsia"/>
        </w:rPr>
        <w:t>年</w:t>
      </w:r>
      <w:r>
        <w:rPr>
          <w:rFonts w:hint="eastAsia"/>
        </w:rPr>
        <w:t>4</w:t>
      </w:r>
      <w:r>
        <w:rPr>
          <w:rFonts w:hint="eastAsia"/>
        </w:rPr>
        <w:t>月</w:t>
      </w:r>
      <w:r>
        <w:rPr>
          <w:rFonts w:hint="eastAsia"/>
        </w:rPr>
        <w:t>26</w:t>
      </w:r>
      <w:r>
        <w:rPr>
          <w:rFonts w:hint="eastAsia"/>
        </w:rPr>
        <w:t>日在县十八届人大常委会第三次会议上</w:t>
      </w:r>
    </w:p>
    <w:p w:rsidR="008857D0" w:rsidRDefault="008857D0">
      <w:pPr>
        <w:ind w:firstLine="420"/>
      </w:pPr>
      <w:r>
        <w:rPr>
          <w:rFonts w:hint="eastAsia"/>
        </w:rPr>
        <w:t>县人大常委会评议调研组</w:t>
      </w:r>
    </w:p>
    <w:p w:rsidR="008857D0" w:rsidRDefault="008857D0">
      <w:pPr>
        <w:ind w:firstLine="420"/>
        <w:jc w:val="left"/>
      </w:pPr>
      <w:r>
        <w:rPr>
          <w:rFonts w:hint="eastAsia"/>
        </w:rPr>
        <w:t>主任、副主任，各位委员：</w:t>
      </w:r>
    </w:p>
    <w:p w:rsidR="008857D0" w:rsidRDefault="008857D0">
      <w:pPr>
        <w:ind w:firstLine="420"/>
        <w:jc w:val="left"/>
      </w:pPr>
      <w:r>
        <w:rPr>
          <w:rFonts w:hint="eastAsia"/>
        </w:rPr>
        <w:t>2021</w:t>
      </w:r>
      <w:r>
        <w:rPr>
          <w:rFonts w:hint="eastAsia"/>
        </w:rPr>
        <w:t>年</w:t>
      </w:r>
      <w:r>
        <w:rPr>
          <w:rFonts w:hint="eastAsia"/>
        </w:rPr>
        <w:t>7</w:t>
      </w:r>
      <w:r>
        <w:rPr>
          <w:rFonts w:hint="eastAsia"/>
        </w:rPr>
        <w:t>月</w:t>
      </w:r>
      <w:r>
        <w:rPr>
          <w:rFonts w:hint="eastAsia"/>
        </w:rPr>
        <w:t>24</w:t>
      </w:r>
      <w:r>
        <w:rPr>
          <w:rFonts w:hint="eastAsia"/>
        </w:rPr>
        <w:t>日，中共中央办公厅、国务院办公厅正式印发《关于进一步减轻义务教育阶段学生作业负担和校外培训负担的意见》之后，省、市两级相继印发了《关于进一步减轻义务教育阶段学生作业负担和校外培训负担的实施方案》。为了确保党中央的决策部署在我县得到贯彻实施，根据县人大常委会</w:t>
      </w:r>
      <w:r>
        <w:rPr>
          <w:rFonts w:hint="eastAsia"/>
        </w:rPr>
        <w:t>2022</w:t>
      </w:r>
      <w:r>
        <w:rPr>
          <w:rFonts w:hint="eastAsia"/>
        </w:rPr>
        <w:t>年工作安排，县人大常委会组成评议调研组，先后深入巩昌中学、南二十铺九年制学校、安家门小学等</w:t>
      </w:r>
      <w:r>
        <w:rPr>
          <w:rFonts w:hint="eastAsia"/>
        </w:rPr>
        <w:t>9</w:t>
      </w:r>
      <w:r>
        <w:rPr>
          <w:rFonts w:hint="eastAsia"/>
        </w:rPr>
        <w:t>所学校和</w:t>
      </w:r>
      <w:r>
        <w:rPr>
          <w:rFonts w:hint="eastAsia"/>
        </w:rPr>
        <w:t>1</w:t>
      </w:r>
      <w:r>
        <w:rPr>
          <w:rFonts w:hint="eastAsia"/>
        </w:rPr>
        <w:t>所校外培训机构，采取实地察看、听取汇报、查阅资料、座谈讨论等形式，对全县义务教育阶段“双减”政策落实情况进行了全面深入的调研。现将有关情况报告如下。</w:t>
      </w:r>
    </w:p>
    <w:p w:rsidR="008857D0" w:rsidRDefault="008857D0">
      <w:pPr>
        <w:ind w:firstLine="420"/>
        <w:jc w:val="left"/>
      </w:pPr>
      <w:r>
        <w:rPr>
          <w:rFonts w:hint="eastAsia"/>
        </w:rPr>
        <w:t>一、“双减”政策落实情况</w:t>
      </w:r>
    </w:p>
    <w:p w:rsidR="008857D0" w:rsidRDefault="008857D0">
      <w:pPr>
        <w:ind w:firstLine="420"/>
        <w:jc w:val="left"/>
      </w:pPr>
      <w:r>
        <w:rPr>
          <w:rFonts w:hint="eastAsia"/>
        </w:rPr>
        <w:t>2021</w:t>
      </w:r>
      <w:r>
        <w:rPr>
          <w:rFonts w:hint="eastAsia"/>
        </w:rPr>
        <w:t>年“双减”政策实施以来，县政府及其职能部门高度重视义务教育阶段“双减”政策落实工作，把“双减”工作作为提高教育质量、构建高质量教育体系的重要内容，紧抓学生作业减负和校外培训减负两方面，坚持校内校外双向发力，“双减”工作稳步推进，政策落实取得了良好成效。</w:t>
      </w:r>
    </w:p>
    <w:p w:rsidR="008857D0" w:rsidRDefault="008857D0">
      <w:pPr>
        <w:ind w:firstLine="420"/>
        <w:jc w:val="left"/>
      </w:pPr>
      <w:r>
        <w:rPr>
          <w:rFonts w:hint="eastAsia"/>
        </w:rPr>
        <w:t>（一）突出重点，有力提升教育教学质量。聚焦提高课堂教育教学质量，开展“县、区、校”三级教研，按照“一片一案”原则，因地制宜开展片区优质课评选、校本教研等“教学大比武、岗位大练兵”活动，扎实推进课程改革，提高课堂教学效率。在</w:t>
      </w:r>
      <w:r>
        <w:rPr>
          <w:rFonts w:hint="eastAsia"/>
        </w:rPr>
        <w:t xml:space="preserve"> 2021</w:t>
      </w:r>
      <w:r>
        <w:rPr>
          <w:rFonts w:hint="eastAsia"/>
        </w:rPr>
        <w:t>年定西市小学初中教师教学技能暨“同课异构”教研活动中，全县参赛的</w:t>
      </w:r>
      <w:r>
        <w:rPr>
          <w:rFonts w:hint="eastAsia"/>
        </w:rPr>
        <w:t>9</w:t>
      </w:r>
      <w:r>
        <w:rPr>
          <w:rFonts w:hint="eastAsia"/>
        </w:rPr>
        <w:t>名教师荣获</w:t>
      </w:r>
      <w:r>
        <w:rPr>
          <w:rFonts w:hint="eastAsia"/>
        </w:rPr>
        <w:t>6</w:t>
      </w:r>
      <w:r>
        <w:rPr>
          <w:rFonts w:hint="eastAsia"/>
        </w:rPr>
        <w:t>个一等奖、</w:t>
      </w:r>
      <w:r>
        <w:rPr>
          <w:rFonts w:hint="eastAsia"/>
        </w:rPr>
        <w:t>3</w:t>
      </w:r>
      <w:r>
        <w:rPr>
          <w:rFonts w:hint="eastAsia"/>
        </w:rPr>
        <w:t>个二等奖。建立“公示、统筹、检查、调度、展评”的作业管理机制，在作业设计、布置和评价方面下功夫，改变作业内容和评价方式，切实减轻了学生作业负担。印发《陇西县中小学教学管理工作规程（试行）》，建立健全教学质量监控、教学过程视导、教学常规巡查等教学监督机制，细化教学常规管理，加大教师培训力度，不断提高课堂教学、作业设计、实验操作和家庭教育指导、信息技术等能力。</w:t>
      </w:r>
      <w:r>
        <w:rPr>
          <w:rFonts w:hint="eastAsia"/>
        </w:rPr>
        <w:t>2021</w:t>
      </w:r>
      <w:r>
        <w:rPr>
          <w:rFonts w:hint="eastAsia"/>
        </w:rPr>
        <w:t>年，累计培训教师</w:t>
      </w:r>
      <w:r>
        <w:rPr>
          <w:rFonts w:hint="eastAsia"/>
        </w:rPr>
        <w:t>268</w:t>
      </w:r>
      <w:r>
        <w:rPr>
          <w:rFonts w:hint="eastAsia"/>
        </w:rPr>
        <w:t>人。</w:t>
      </w:r>
    </w:p>
    <w:p w:rsidR="008857D0" w:rsidRDefault="008857D0">
      <w:pPr>
        <w:ind w:firstLine="420"/>
        <w:jc w:val="left"/>
      </w:pPr>
      <w:r>
        <w:rPr>
          <w:rFonts w:hint="eastAsia"/>
        </w:rPr>
        <w:t>（二）创新举措，不断强化课后服务保障。各学校按照“一校一策”“一校一案”“一校一品”原则，制订实施方案，设置多形式、可选择的服务内容，基本能够满足学生多样化、个性化的学习需求，助力学生德智体美劳全面发展。根据不同学段和城乡差异，推出独具特色和吸引力的课后服务模式，采用“总体分配</w:t>
      </w:r>
      <w:r>
        <w:rPr>
          <w:rFonts w:hint="eastAsia"/>
        </w:rPr>
        <w:t>+</w:t>
      </w:r>
      <w:r>
        <w:rPr>
          <w:rFonts w:hint="eastAsia"/>
        </w:rPr>
        <w:t>自选</w:t>
      </w:r>
      <w:r>
        <w:rPr>
          <w:rFonts w:hint="eastAsia"/>
        </w:rPr>
        <w:t>+</w:t>
      </w:r>
      <w:r>
        <w:rPr>
          <w:rFonts w:hint="eastAsia"/>
        </w:rPr>
        <w:t>调配”的形式，坚持“专业教师</w:t>
      </w:r>
      <w:r>
        <w:rPr>
          <w:rFonts w:hint="eastAsia"/>
        </w:rPr>
        <w:t>+</w:t>
      </w:r>
      <w:r>
        <w:rPr>
          <w:rFonts w:hint="eastAsia"/>
        </w:rPr>
        <w:t>兼职教师”教学的方式，培养学生养成良好习惯。围绕中小学生核心素养发展，以社会实践基地建设为载体，依托县内丰富资源，建立红色教育、绿色生态教育、科技教育、劳动教育等实践基地，将校内学习与校外实践相结合，静态学习与动态体验相结合，不断拓宽教育渠道，丰富教育内涵，努力构建育人新模式。</w:t>
      </w:r>
    </w:p>
    <w:p w:rsidR="008857D0" w:rsidRDefault="008857D0">
      <w:pPr>
        <w:ind w:firstLine="420"/>
        <w:jc w:val="left"/>
      </w:pPr>
      <w:r>
        <w:rPr>
          <w:rFonts w:hint="eastAsia"/>
        </w:rPr>
        <w:t>（三）多管齐下，持续规范校外培训治理。出台《陇西县民办教育培训机构设置标准与管理办法（试行）》《陇西县校外培训机构专项治理实施方案》，完善校外培训机构准入制度，落实前置审批和年检制度，推行“黑白名单”、信息公开制度，强化预收费资金监管，全面规范校外培训机构培训行为。建立完善“职能部门牵头、相关部门联动、家长社会参与”的管理机制，教育、公</w:t>
      </w:r>
      <w:r>
        <w:rPr>
          <w:rFonts w:hint="eastAsia"/>
        </w:rPr>
        <w:lastRenderedPageBreak/>
        <w:t>安、市场监管、消防等部门联合开展检查，加强收费监管，规范广告宣传行为，校外培训机构存在的各类问题得到一定程度遏制。</w:t>
      </w:r>
      <w:r>
        <w:rPr>
          <w:rFonts w:hint="eastAsia"/>
        </w:rPr>
        <w:t>2021</w:t>
      </w:r>
      <w:r>
        <w:rPr>
          <w:rFonts w:hint="eastAsia"/>
        </w:rPr>
        <w:t>年开展专项治理行动</w:t>
      </w:r>
      <w:r>
        <w:rPr>
          <w:rFonts w:hint="eastAsia"/>
        </w:rPr>
        <w:t>12</w:t>
      </w:r>
      <w:r>
        <w:rPr>
          <w:rFonts w:hint="eastAsia"/>
        </w:rPr>
        <w:t>次，对“黑名单”公布的</w:t>
      </w:r>
      <w:r>
        <w:rPr>
          <w:rFonts w:hint="eastAsia"/>
        </w:rPr>
        <w:t>3</w:t>
      </w:r>
      <w:r>
        <w:rPr>
          <w:rFonts w:hint="eastAsia"/>
        </w:rPr>
        <w:t>家无证无照机构依法予以关闭，强制拆除非法门牌</w:t>
      </w:r>
      <w:r>
        <w:rPr>
          <w:rFonts w:hint="eastAsia"/>
        </w:rPr>
        <w:t>6</w:t>
      </w:r>
      <w:r>
        <w:rPr>
          <w:rFonts w:hint="eastAsia"/>
        </w:rPr>
        <w:t>块。印发《关于进一步加强校外培训机构管理工作的通知》，与广大教师签订《拒绝到校外培训机构兼职承诺书》，严厉打击非法办学、违规兼职等行为，持续强化整治力度。</w:t>
      </w:r>
    </w:p>
    <w:p w:rsidR="008857D0" w:rsidRDefault="008857D0">
      <w:pPr>
        <w:ind w:firstLine="420"/>
        <w:jc w:val="left"/>
      </w:pPr>
      <w:r>
        <w:rPr>
          <w:rFonts w:hint="eastAsia"/>
        </w:rPr>
        <w:t>（四）立足长远，建立完善各项工作机制。坚持把促进教育公平作为“双减”治本之策，实施城区教育资源整合、城乡教育布局优化、义务教育学生划片招生、教师“县管校聘”、教师跟岗交流等机制，积极构建城乡教育均衡发展格局。全面落实义务教育学校教师工作待遇和政策性津补贴，积极引进紧缺人才、扎实开展职称评聘、强化继续教育培训，义务教育学校师资力量持续加强。以家委会、家长学校为载体，打造家庭、学校和社会有效衔接、相互促进的家庭教育指导服务网络，加大教育评价改革政策宣传解读力度，引导家长树立正确的教育观、质量观、育人观、人才观，凝聚教育共识，缓解教育焦虑。</w:t>
      </w:r>
    </w:p>
    <w:p w:rsidR="008857D0" w:rsidRDefault="008857D0">
      <w:pPr>
        <w:ind w:firstLine="420"/>
        <w:jc w:val="left"/>
      </w:pPr>
      <w:r>
        <w:rPr>
          <w:rFonts w:hint="eastAsia"/>
        </w:rPr>
        <w:t>二、存在的主要困难和问题</w:t>
      </w:r>
    </w:p>
    <w:p w:rsidR="008857D0" w:rsidRDefault="008857D0">
      <w:pPr>
        <w:ind w:firstLine="420"/>
        <w:jc w:val="left"/>
      </w:pPr>
      <w:r>
        <w:rPr>
          <w:rFonts w:hint="eastAsia"/>
        </w:rPr>
        <w:t>从调研了解的情况看，“双减”政策落实以来，县政府及有关部门围绕各项重点任务做了大量工作，但与中央和省市县委的决策部署和当前社会对教育事业的期盼要求相比，全县义务教育阶段“双减”政策落实工作中还存在一些薄弱环节，需进一步改进。</w:t>
      </w:r>
    </w:p>
    <w:p w:rsidR="008857D0" w:rsidRDefault="008857D0">
      <w:pPr>
        <w:ind w:firstLine="420"/>
        <w:jc w:val="left"/>
      </w:pPr>
      <w:r>
        <w:rPr>
          <w:rFonts w:hint="eastAsia"/>
        </w:rPr>
        <w:t>一是宣传氛围营造不够到位。相关职能部门对国家“双减”政策的宣传覆盖面还不够广，方式还不够灵活。教育主管部门和学校引导广大师生和家长了解“双减”政策力度不够，推进政策落实的思想认识还需要进一步加强。个别学校对“双减”政策重大意义认识不足，存在以印发文件、制定方案、召开会议代替工作落实的现象；一些教师对“双减”政策的理解存在偏差，简单认为“双减”就是不布置作业或少布置作业；群众和社会对“双减”政策的了解不够全面深入，全社会群策群力、共同育人的良好氛围尚未完全形成。</w:t>
      </w:r>
    </w:p>
    <w:p w:rsidR="008857D0" w:rsidRDefault="008857D0">
      <w:pPr>
        <w:ind w:firstLine="420"/>
        <w:jc w:val="left"/>
      </w:pPr>
      <w:r>
        <w:rPr>
          <w:rFonts w:hint="eastAsia"/>
        </w:rPr>
        <w:t>二是城乡校际之间差距明显。随着城镇化步伐加快，大量人口向城镇聚集，农村学龄人口流动加快，学校生源逐年减少，乡村优质教育资源紧缺，城镇学校大班额问题严重，“乡村弱”和“城镇挤”的问题加剧。城区学校之间，城区学校与农村学校之间，乡镇中心校与村校教学点之间，在教育理念、硬件设施、师资队伍、教研教改、教育质量、课后服务条件保障等方面差距较为明显，城乡中小学布局规划和教育资源均衡分配仍需进一步调整和优化完善。</w:t>
      </w:r>
    </w:p>
    <w:p w:rsidR="008857D0" w:rsidRDefault="008857D0">
      <w:pPr>
        <w:ind w:firstLine="420"/>
        <w:jc w:val="left"/>
      </w:pPr>
      <w:r>
        <w:rPr>
          <w:rFonts w:hint="eastAsia"/>
        </w:rPr>
        <w:t>三是课后服务质量有待提升。中央文件明确提出，要保证课后服务时间，提高课后服务质量，拓展课后服务渠道。从调研情况来看，虽然各义务教育阶段学校都制定了课后服务实施方案，但不同程度存在实施方案与本校实际结合还不够紧密的现象，有的学校能够充分利用现有资源，有效实施各种课后育人活动，有的学校只是机械式开展以作业辅导为主的单纯课后辅导，难以满足学生多样化学习需求，这种差距在城区学校和乡村学校之间尤为明显。同时，由于课后服务经费保障办法还没有出台，教师弹性上下班工作制没有落实，部分教师参与课后服务的积极性不高，影响了课后服务质量的提升。</w:t>
      </w:r>
    </w:p>
    <w:p w:rsidR="008857D0" w:rsidRDefault="008857D0">
      <w:pPr>
        <w:ind w:firstLine="420"/>
        <w:jc w:val="left"/>
      </w:pPr>
      <w:r>
        <w:rPr>
          <w:rFonts w:hint="eastAsia"/>
        </w:rPr>
        <w:t>四是主阵地作用发挥不够充分。“双减”政策的出台，就是要压减学生过重作业负担和校外培训负担，充分发挥学校教书育人主阵地作用，确保学生在学校内学足学好。从调研情况来看，部分学校仍然存在课堂评价手段单一，课堂教学效率不高的问题。主要表现为班级作业统筹管理机制还不够完善，作业总量调控不够到位，作业公示制度不够规范，作业管理还比较粗放，作业布置上还没有实现分层、弹性和个性化特点。“大水漫灌”式布置作业和通过家长手机布置作业等现象仍然存在；学生动手实践、自主合作探究类的作业占比偏小，作业设计质量水平需进一步提升。部分学校教学管理不够严格，还没有完全开齐开足开好国家规定的所有课程。</w:t>
      </w:r>
    </w:p>
    <w:p w:rsidR="008857D0" w:rsidRDefault="008857D0">
      <w:pPr>
        <w:ind w:firstLine="420"/>
        <w:jc w:val="left"/>
      </w:pPr>
      <w:r>
        <w:rPr>
          <w:rFonts w:hint="eastAsia"/>
        </w:rPr>
        <w:t>五是培训机构管理有待强化。目前开展非学科类培训的机构，从业人员专业资格种类多，证件颁发部门多，参差不齐，培训机构从业人员管理难度较大。无证文化资询、自习室等，暗箱操作，打着相类似的招牌进行地下招生，部分举办者以文化服务、书画交流、教育咨询等名义模糊经营范围。“黑机构”的存在比较隐蔽，大部分存在于家属楼、背街巷、棚户区，形式多样隐蔽，治理难度较大。个别托管、小饭桌、俱乐部等机构存在组织学生培训、辅导学生作业的现象，需要加强监管和查处力度。</w:t>
      </w:r>
    </w:p>
    <w:p w:rsidR="008857D0" w:rsidRDefault="008857D0">
      <w:pPr>
        <w:ind w:firstLine="420"/>
        <w:jc w:val="left"/>
      </w:pPr>
      <w:r>
        <w:rPr>
          <w:rFonts w:hint="eastAsia"/>
        </w:rPr>
        <w:t>六是家校社协同合作仍需加强。“双减”政策落实是一项系统工程，需要家校社协同推进。目前，受现行中高考制度体系影响，录取学生的依据还是考试分数、排名，多元化评价体系仍不健全，基础教育应试倾向难以摆脱，适龄儿童、少年的德智体美劳不能全面充分发展。先行投入机制、教师评聘和考核机制尚不完善，一小部分教师受拜金主义等社会消极风气影响，价值取向存在偏差，师德师风建设仍需加强。部分家长对家庭教育的重要性认识不足，对学校过度依赖，对培训机构盲目信赖，学校减负、家长加负的现象仍然存在，家校协同育人的合力还没有完全形成。</w:t>
      </w:r>
    </w:p>
    <w:p w:rsidR="008857D0" w:rsidRDefault="008857D0">
      <w:pPr>
        <w:ind w:firstLine="420"/>
        <w:jc w:val="left"/>
      </w:pPr>
      <w:r>
        <w:rPr>
          <w:rFonts w:hint="eastAsia"/>
        </w:rPr>
        <w:t>三、工作建议</w:t>
      </w:r>
    </w:p>
    <w:p w:rsidR="008857D0" w:rsidRDefault="008857D0">
      <w:pPr>
        <w:ind w:firstLine="420"/>
        <w:jc w:val="left"/>
      </w:pPr>
      <w:r>
        <w:rPr>
          <w:rFonts w:hint="eastAsia"/>
        </w:rPr>
        <w:t>针对存在的困难和问题，提出如下工作建议：</w:t>
      </w:r>
    </w:p>
    <w:p w:rsidR="008857D0" w:rsidRDefault="008857D0">
      <w:pPr>
        <w:ind w:firstLine="420"/>
        <w:jc w:val="left"/>
      </w:pPr>
      <w:r>
        <w:rPr>
          <w:rFonts w:hint="eastAsia"/>
        </w:rPr>
        <w:t>（一）加强宣传引导，营造各方支持参与的浓厚氛围。建议县政府及其职能部门要持续加大“双减”政策学习宣传和贯彻落实力度，引导全社会充分认识落实“双减”政策的重大意义，将此项工作纳入重要议事日程，精准施策，统筹推进，确保全县义务教育阶段“双减”政策落地落实。教育部门和各学校要认真学习各级“双减”文件精神，通过召开专题会议、组织培训、召开家长会等方式，将“双减”政策宣传给每名教职员工和学生家长，切实统一思想、增进认识。要充分利用主流媒体、网络平台，加大“双减”政策宣传教育力度，积极总结推广“双减”工作中的好经验好做法，引导家庭、学校、社会各方转变理念，共同营造良好的教育氛围。</w:t>
      </w:r>
    </w:p>
    <w:p w:rsidR="008857D0" w:rsidRDefault="008857D0">
      <w:pPr>
        <w:ind w:firstLine="420"/>
        <w:jc w:val="left"/>
      </w:pPr>
      <w:r>
        <w:rPr>
          <w:rFonts w:hint="eastAsia"/>
        </w:rPr>
        <w:t>（二）优化资源配置，推进县域内义务教育均衡发展。综合考虑城乡建设发展规划和城镇人口增长趋势，积极探索城乡一体化教育模式，大力推进义务教育均衡发展，合理规划学校布局，做好城乡学校校长和教师交流工作，认真开展城乡学校对口支援、农村学校教师跟岗培训活动，加快山区学校信息化建设，实现优质教育资源共享，缩小城乡、区域和校际差异。加快学区寄宿制中心小学的配套建设与管理，统筹经费投入和项目建设，保留边远山村交通不便的村小和教学点，防止学生辍学现象的发生。优化调整财政支出结构，全面落实教育经费法定增长要求和义务教育经费投入机制，努力在经费、设备、师资等方面给予倾斜，改变一些农村学校规模小、条件差、质量低的面貌，逐步缩小城乡学校办学条件差距。</w:t>
      </w:r>
    </w:p>
    <w:p w:rsidR="008857D0" w:rsidRDefault="008857D0">
      <w:pPr>
        <w:ind w:firstLine="420"/>
        <w:jc w:val="left"/>
      </w:pPr>
      <w:r>
        <w:rPr>
          <w:rFonts w:hint="eastAsia"/>
        </w:rPr>
        <w:t>（三）把握重点措施，坚持推动课后服务质量提升。坚持“一校一案”原则，指导全县义务教育阶段学校结合实际修改完善课后服务实施方案，持续规范课后服务内容，指导教师为学有困难的学生进行个性化辅导，为学有余力的学生进行综合素质拓展，满足学生多样化、个性化需求。认真落实教师“弹性上下班”、教师课后服务补助和减轻教师非教学类负担长效机制，合理安排教师工作量和工作时间，切实调动教师参与课后服务的积极性。引导农村学校、小规模学校适当缩短低年级学生课后服务时间，确保与农村生产生活实际相衔接。充分利用青少年活动中心、文化馆、美术馆、图书馆、博物馆等公共服务场所，积极探索建立社会志愿者、专业人士到校提供专业辅导机制，增加课后服务校外资源供给，持续拓宽课后服务渠道。</w:t>
      </w:r>
    </w:p>
    <w:p w:rsidR="008857D0" w:rsidRDefault="008857D0">
      <w:pPr>
        <w:ind w:firstLine="420"/>
        <w:jc w:val="left"/>
      </w:pPr>
      <w:r>
        <w:rPr>
          <w:rFonts w:hint="eastAsia"/>
        </w:rPr>
        <w:t>（四）完善制度机制，充分发挥学校教育主阵地作用。深化教育教学改革，开齐开足开好国家规定课程，积极探索符合学科特点、时代要求和学生成长规律的教学模式，提高教研水平，优化教学过程管理，完善教学程序和规范，坚持向课堂要效率，全面提高教育教学质量。督促引导教师课前精心设计教案，开展优质公开课、示范课观摩交流活动，发挥优秀教师教学的示范带动作用，营造“赶超比拼”良好氛围，持续促进教师教学能力提升。持续强化学校教育主阵地作用，坚持“科学定制、分层设计”原则，引导教师针对学生学习成绩、学习兴趣等不同情况，精选作业内容，分层、弹性布置作业，保证作业设计符合课程标准和学生发展特点。加强作业指导批改，充分运用作业分析学情，有针对性地做好答疑辅导，引导学生进行精准反思、查漏补缺、诊断改进。做好作业反馈，鼓励学生定期向家长展示作业，让家长掌握学习情况，认同课后服务效果。</w:t>
      </w:r>
    </w:p>
    <w:p w:rsidR="008857D0" w:rsidRDefault="008857D0">
      <w:pPr>
        <w:ind w:firstLine="420"/>
        <w:jc w:val="left"/>
      </w:pPr>
      <w:r>
        <w:rPr>
          <w:rFonts w:hint="eastAsia"/>
        </w:rPr>
        <w:t>（五）强化规范管理，推动提高校外培训机构办学水平。坚决停止审批新的面向义务教育阶段学生的学科类校外培训机构和面向学龄前儿童的校外培训机构，严格把握对机构和校外培训老师审批力度，严守准入门槛。对申办面向中小学生的非学科类校外培训机构坚持高标准严要求，必须经教育行政部门审批取得办学许可证后，方可到民政部门或市场监管部门登记取得民办非企业单位登记证书或营业执照。进一步健全常态化排查机制，坚持“谁审批、谁监管、谁负责”原则，严格落实国家关于线上线下培训时间、课程、教材、内容、广告等规定，及时掌握校外培训情况及信息，完善“黑白名单”制度，严格规范校外培训机构服务行为，强化常态化运营监管。进一步严格执法，针对“小饭桌”“住家教师”“俱乐部”等各类隐形变异问题，发现一起、查处一起、通报一起，确保整治措施严格落实到位。加强指导和支持，督促引导校外培训机构不断提高教育教学质量，持续提升发展水平，促进校外培训机构规范有序、健康发展。</w:t>
      </w:r>
    </w:p>
    <w:p w:rsidR="008857D0" w:rsidRDefault="008857D0">
      <w:pPr>
        <w:ind w:firstLine="420"/>
        <w:jc w:val="left"/>
      </w:pPr>
      <w:r>
        <w:rPr>
          <w:rFonts w:hint="eastAsia"/>
        </w:rPr>
        <w:t>（六）注重齐抓共管，持续完善家校社协同配合机制。教育行政主管部门要及时召开专题会议，制定印发全县“双减”工作实施方案，明确目标任务、责任分工。要健全完善督导体系，持续督导全县义务教育阶段学校“双减”政策落实情况，并抓好统筹协调，会同有关部门加强对校外培训机构日常监管，确保“双减”工作落地生根。学校要建立健全管理制度，明晰家校育人责任，密切家校沟通，创新协同方式，引导教师通过家访、家长会等形式建立与家长的沟通渠道，树立科学正确的教育理念，摆脱“功利化、短视化”行为，实现家长积极配合教师教育管理学生的良好工作机制，推进协同育人共同体建设。引导教师自觉加强师德师风修养，规范职业行为，以新时代教师素质要求和课程标准为导向，精心钻研教学，强化教学基本功训练，创新教学模式，积极主动参加课后服务，努力提高课堂教学、作业设计、课后服务和家庭教育指导等能力。各有关职能部门要主动担当作为，积极协调配合，统筹做好校园及周边环境整治、舆论宣传引导、经费保障、教师绩效核定、职称评聘、非学科类培训机构登记治理等工作，形成“双减”政策落实工作合力，营造齐抓共管良好格局。</w:t>
      </w:r>
    </w:p>
    <w:p w:rsidR="008857D0" w:rsidRDefault="008857D0">
      <w:pPr>
        <w:ind w:firstLine="420"/>
        <w:jc w:val="left"/>
      </w:pPr>
      <w:r>
        <w:rPr>
          <w:rFonts w:hint="eastAsia"/>
        </w:rPr>
        <w:t>以上报告，请予审议。</w:t>
      </w:r>
    </w:p>
    <w:p w:rsidR="008857D0" w:rsidRDefault="008857D0">
      <w:pPr>
        <w:ind w:firstLine="420"/>
        <w:jc w:val="right"/>
      </w:pPr>
      <w:r>
        <w:rPr>
          <w:rFonts w:hint="eastAsia"/>
        </w:rPr>
        <w:t>陇西人大</w:t>
      </w:r>
      <w:r>
        <w:rPr>
          <w:rFonts w:hint="eastAsia"/>
        </w:rPr>
        <w:t>2022-04-26</w:t>
      </w:r>
    </w:p>
    <w:p w:rsidR="008857D0" w:rsidRDefault="008857D0" w:rsidP="00CA4B21">
      <w:pPr>
        <w:sectPr w:rsidR="008857D0" w:rsidSect="00CA4B21">
          <w:type w:val="continuous"/>
          <w:pgSz w:w="11906" w:h="16838"/>
          <w:pgMar w:top="1644" w:right="1236" w:bottom="1418" w:left="1814" w:header="851" w:footer="907" w:gutter="0"/>
          <w:pgNumType w:start="1"/>
          <w:cols w:space="720"/>
          <w:docGrid w:type="lines" w:linePitch="341" w:charSpace="2373"/>
        </w:sectPr>
      </w:pPr>
    </w:p>
    <w:p w:rsidR="00BE1E7B" w:rsidRDefault="00BE1E7B"/>
    <w:sectPr w:rsidR="00BE1E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857D0"/>
    <w:rsid w:val="008857D0"/>
    <w:rsid w:val="00BE1E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57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57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838</Words>
  <Characters>4781</Characters>
  <Application>Microsoft Office Word</Application>
  <DocSecurity>0</DocSecurity>
  <Lines>39</Lines>
  <Paragraphs>11</Paragraphs>
  <ScaleCrop>false</ScaleCrop>
  <Company>微软中国</Company>
  <LinksUpToDate>false</LinksUpToDate>
  <CharactersWithSpaces>5608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2023-03-22T02:24:00Z</dcterms:created>
</cp:coreProperties>
</file>