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0CF" w:rsidRDefault="00CD40CF">
      <w:pPr>
        <w:pStyle w:val="1"/>
      </w:pPr>
      <w:r>
        <w:rPr>
          <w:rFonts w:hint="eastAsia"/>
        </w:rPr>
        <w:t xml:space="preserve">关于宜春市义务教育“双减”工作情况的调研报告 </w:t>
      </w:r>
    </w:p>
    <w:p w:rsidR="00CD40CF" w:rsidRDefault="00CD40CF">
      <w:pPr>
        <w:ind w:firstLine="420"/>
        <w:jc w:val="left"/>
      </w:pPr>
      <w:r>
        <w:rPr>
          <w:rFonts w:hint="eastAsia"/>
        </w:rPr>
        <w:t>“双减”工作是党中央、国务院立足党和国家发展大局，站在建设教育强国和实现中华民族伟大复兴的战略高度作出的重大决策部署。在“双减”政策出台一周年之际，为了解全市政策推动落实情况，市教体局成立专项课题组，实地走访了袁州区、丰城市、高安市、万载县、宜阳新区等地，书面调研了全市推进落实情况，与</w:t>
      </w:r>
      <w:r>
        <w:rPr>
          <w:rFonts w:hint="eastAsia"/>
        </w:rPr>
        <w:t>100</w:t>
      </w:r>
      <w:r>
        <w:rPr>
          <w:rFonts w:hint="eastAsia"/>
        </w:rPr>
        <w:t>余名教育工作者和学生家长进行了座谈</w:t>
      </w:r>
      <w:r>
        <w:rPr>
          <w:rFonts w:hint="eastAsia"/>
        </w:rPr>
        <w:t>,</w:t>
      </w:r>
      <w:r>
        <w:rPr>
          <w:rFonts w:hint="eastAsia"/>
        </w:rPr>
        <w:t>经过认真分析现状，深入查找问题，反复研究对策，形成了以下调研报告。</w:t>
      </w:r>
    </w:p>
    <w:p w:rsidR="00CD40CF" w:rsidRDefault="00CD40CF">
      <w:pPr>
        <w:ind w:firstLine="420"/>
        <w:jc w:val="left"/>
      </w:pPr>
      <w:r>
        <w:rPr>
          <w:rFonts w:hint="eastAsia"/>
        </w:rPr>
        <w:t>基本情况</w:t>
      </w:r>
    </w:p>
    <w:p w:rsidR="00CD40CF" w:rsidRDefault="00CD40CF">
      <w:pPr>
        <w:ind w:firstLine="420"/>
        <w:jc w:val="left"/>
      </w:pPr>
      <w:r>
        <w:rPr>
          <w:rFonts w:hint="eastAsia"/>
        </w:rPr>
        <w:t>全市义务教育学生人数多，校外培训机构规模大，“双减”工作在承压负重中推进。</w:t>
      </w:r>
    </w:p>
    <w:p w:rsidR="00CD40CF" w:rsidRDefault="00CD40CF">
      <w:pPr>
        <w:ind w:firstLine="420"/>
        <w:jc w:val="left"/>
      </w:pPr>
      <w:r>
        <w:rPr>
          <w:rFonts w:hint="eastAsia"/>
        </w:rPr>
        <w:t>全市共有义务教育学校</w:t>
      </w:r>
      <w:r>
        <w:rPr>
          <w:rFonts w:hint="eastAsia"/>
        </w:rPr>
        <w:t>943</w:t>
      </w:r>
      <w:r>
        <w:rPr>
          <w:rFonts w:hint="eastAsia"/>
        </w:rPr>
        <w:t>所，在校生</w:t>
      </w:r>
      <w:r>
        <w:rPr>
          <w:rFonts w:hint="eastAsia"/>
        </w:rPr>
        <w:t>71.79</w:t>
      </w:r>
      <w:r>
        <w:rPr>
          <w:rFonts w:hint="eastAsia"/>
        </w:rPr>
        <w:t>万人，教职工</w:t>
      </w:r>
      <w:r>
        <w:rPr>
          <w:rFonts w:hint="eastAsia"/>
        </w:rPr>
        <w:t>4.6</w:t>
      </w:r>
      <w:r>
        <w:rPr>
          <w:rFonts w:hint="eastAsia"/>
        </w:rPr>
        <w:t>万人。其中普通初中</w:t>
      </w:r>
      <w:r>
        <w:rPr>
          <w:rFonts w:hint="eastAsia"/>
        </w:rPr>
        <w:t>224</w:t>
      </w:r>
      <w:r>
        <w:rPr>
          <w:rFonts w:hint="eastAsia"/>
        </w:rPr>
        <w:t>所（含九年一贯制学校</w:t>
      </w:r>
      <w:r>
        <w:rPr>
          <w:rFonts w:hint="eastAsia"/>
        </w:rPr>
        <w:t>75</w:t>
      </w:r>
      <w:r>
        <w:rPr>
          <w:rFonts w:hint="eastAsia"/>
        </w:rPr>
        <w:t>所），在校生</w:t>
      </w:r>
      <w:r>
        <w:rPr>
          <w:rFonts w:hint="eastAsia"/>
        </w:rPr>
        <w:t>25.25</w:t>
      </w:r>
      <w:r>
        <w:rPr>
          <w:rFonts w:hint="eastAsia"/>
        </w:rPr>
        <w:t>万人，教职工</w:t>
      </w:r>
      <w:r>
        <w:rPr>
          <w:rFonts w:hint="eastAsia"/>
        </w:rPr>
        <w:t>1.89</w:t>
      </w:r>
      <w:r>
        <w:rPr>
          <w:rFonts w:hint="eastAsia"/>
        </w:rPr>
        <w:t>万人；小学</w:t>
      </w:r>
      <w:r>
        <w:rPr>
          <w:rFonts w:hint="eastAsia"/>
        </w:rPr>
        <w:t>719</w:t>
      </w:r>
      <w:r>
        <w:rPr>
          <w:rFonts w:hint="eastAsia"/>
        </w:rPr>
        <w:t>所，教学点</w:t>
      </w:r>
      <w:r>
        <w:rPr>
          <w:rFonts w:hint="eastAsia"/>
        </w:rPr>
        <w:t>1060</w:t>
      </w:r>
      <w:r>
        <w:rPr>
          <w:rFonts w:hint="eastAsia"/>
        </w:rPr>
        <w:t>个，在校生</w:t>
      </w:r>
      <w:r>
        <w:rPr>
          <w:rFonts w:hint="eastAsia"/>
        </w:rPr>
        <w:t>46.54</w:t>
      </w:r>
      <w:r>
        <w:rPr>
          <w:rFonts w:hint="eastAsia"/>
        </w:rPr>
        <w:t>万人，教职工</w:t>
      </w:r>
      <w:r>
        <w:rPr>
          <w:rFonts w:hint="eastAsia"/>
        </w:rPr>
        <w:t>2.71</w:t>
      </w:r>
      <w:r>
        <w:rPr>
          <w:rFonts w:hint="eastAsia"/>
        </w:rPr>
        <w:t>万人。</w:t>
      </w:r>
    </w:p>
    <w:p w:rsidR="00CD40CF" w:rsidRDefault="00CD40CF">
      <w:pPr>
        <w:ind w:firstLine="420"/>
        <w:jc w:val="left"/>
      </w:pPr>
      <w:r>
        <w:rPr>
          <w:rFonts w:hint="eastAsia"/>
        </w:rPr>
        <w:t>在“双减”政策出台以前，全市共有义务教育阶段学科类校外培训机构</w:t>
      </w:r>
      <w:r>
        <w:rPr>
          <w:rFonts w:hint="eastAsia"/>
        </w:rPr>
        <w:t>398</w:t>
      </w:r>
      <w:r>
        <w:rPr>
          <w:rFonts w:hint="eastAsia"/>
        </w:rPr>
        <w:t>家，非学科类校外培训机构</w:t>
      </w:r>
      <w:r>
        <w:rPr>
          <w:rFonts w:hint="eastAsia"/>
        </w:rPr>
        <w:t>1112</w:t>
      </w:r>
      <w:r>
        <w:rPr>
          <w:rFonts w:hint="eastAsia"/>
        </w:rPr>
        <w:t>家，学科类培训机构占义务教育学校总数的比例达到</w:t>
      </w:r>
      <w:r>
        <w:rPr>
          <w:rFonts w:hint="eastAsia"/>
        </w:rPr>
        <w:t>42.21%</w:t>
      </w:r>
      <w:r>
        <w:rPr>
          <w:rFonts w:hint="eastAsia"/>
        </w:rPr>
        <w:t>。庞大的学科类培训机构规模严重冲击了教育的公益属性，产生的剧场效应进一步加剧了家长的教育负担和心理焦虑。高质量打好“双减”政策落实攻坚战，既势在必行，又任务艰巨。</w:t>
      </w:r>
    </w:p>
    <w:p w:rsidR="00CD40CF" w:rsidRDefault="00CD40CF">
      <w:pPr>
        <w:ind w:firstLine="420"/>
        <w:jc w:val="left"/>
      </w:pPr>
      <w:r>
        <w:rPr>
          <w:rFonts w:hint="eastAsia"/>
        </w:rPr>
        <w:t>主要经验和成效</w:t>
      </w:r>
    </w:p>
    <w:p w:rsidR="00CD40CF" w:rsidRDefault="00CD40CF">
      <w:pPr>
        <w:ind w:firstLine="420"/>
        <w:jc w:val="left"/>
      </w:pPr>
      <w:r>
        <w:rPr>
          <w:rFonts w:hint="eastAsia"/>
        </w:rPr>
        <w:t>“双减”政策稳步落地、课后服务体系全面建立、校外培训机构明显规范、减负成效初步显现。</w:t>
      </w:r>
    </w:p>
    <w:p w:rsidR="00CD40CF" w:rsidRDefault="00CD40CF">
      <w:pPr>
        <w:ind w:firstLine="420"/>
        <w:jc w:val="left"/>
      </w:pPr>
      <w:r>
        <w:rPr>
          <w:rFonts w:hint="eastAsia"/>
        </w:rPr>
        <w:t>“双减”工作正式启动以来，宜春把落实“双减”政策作为推动基础教育高质量发展的“牛鼻子”工程，作为教育督导的“一号工程”。调研结果显示，一年来，宜春“双减”工作取得阶段性成效，教育生态日臻优良，学生作业负担和校外培训负担明显减轻，有力促进了学生的全面发展和健康成长。</w:t>
      </w:r>
    </w:p>
    <w:p w:rsidR="00CD40CF" w:rsidRDefault="00CD40CF">
      <w:pPr>
        <w:ind w:firstLine="420"/>
        <w:jc w:val="left"/>
      </w:pPr>
      <w:r>
        <w:rPr>
          <w:rFonts w:hint="eastAsia"/>
        </w:rPr>
        <w:t>政策落实机制全面构建</w:t>
      </w:r>
    </w:p>
    <w:p w:rsidR="00CD40CF" w:rsidRDefault="00CD40CF">
      <w:pPr>
        <w:ind w:firstLine="420"/>
        <w:jc w:val="left"/>
      </w:pPr>
      <w:r>
        <w:rPr>
          <w:rFonts w:hint="eastAsia"/>
        </w:rPr>
        <w:t>把“双减”工作当作一场必须打赢的“政治战”“攻坚战”，市委、市政府主要领导亲自研究部署，市纪委市监委深度介入，构建了上下联动、部门协同、内外并举的落实体系。先后成立宜春市义务教育“双减”工作领导小组，组建工作专班，建立由</w:t>
      </w:r>
      <w:r>
        <w:rPr>
          <w:rFonts w:hint="eastAsia"/>
        </w:rPr>
        <w:t>21</w:t>
      </w:r>
      <w:r>
        <w:rPr>
          <w:rFonts w:hint="eastAsia"/>
        </w:rPr>
        <w:t>家单位组成的“双减”工作市级联席会议制度，组建校外教育培训监管科，构建了完善的工作推进机制。同时，聚焦构建系统完备、适合精准的政策体系，以“两办”名义印发《关于进一步减轻义务教育阶段学生作业负担和校外培训负担的若干措施》，同步印发《关于加强中小学生“五项管理”工作的实施方案（试行）》等一系列配套文件，构建了全市“双减”工作“</w:t>
      </w:r>
      <w:r>
        <w:rPr>
          <w:rFonts w:hint="eastAsia"/>
        </w:rPr>
        <w:t>1+N</w:t>
      </w:r>
      <w:r>
        <w:rPr>
          <w:rFonts w:hint="eastAsia"/>
        </w:rPr>
        <w:t>”政策体系。</w:t>
      </w:r>
    </w:p>
    <w:p w:rsidR="00CD40CF" w:rsidRDefault="00CD40CF">
      <w:pPr>
        <w:ind w:firstLine="420"/>
        <w:jc w:val="left"/>
      </w:pPr>
      <w:r>
        <w:rPr>
          <w:rFonts w:hint="eastAsia"/>
        </w:rPr>
        <w:t>学校课后服务扩面提质</w:t>
      </w:r>
    </w:p>
    <w:p w:rsidR="00CD40CF" w:rsidRDefault="00CD40CF">
      <w:pPr>
        <w:ind w:firstLine="420"/>
        <w:jc w:val="left"/>
      </w:pPr>
      <w:r>
        <w:rPr>
          <w:rFonts w:hint="eastAsia"/>
        </w:rPr>
        <w:t>统筹校内外，做好加减法，印发了《宜春市中小学课后服务指导意见》等政策文件，对课后服务的收费标准、服务内容等进行规范。全市中小学校积极制定和完善课后服务课程体系，基本构建了“辅导</w:t>
      </w:r>
      <w:r>
        <w:rPr>
          <w:rFonts w:hint="eastAsia"/>
        </w:rPr>
        <w:t>+</w:t>
      </w:r>
      <w:r>
        <w:rPr>
          <w:rFonts w:hint="eastAsia"/>
        </w:rPr>
        <w:t>兴趣”的课后服务课程模式，全市课后服务日益走出教室，逐步丰富多彩。家长选择参与课后服务的热情总体较高</w:t>
      </w:r>
      <w:r>
        <w:rPr>
          <w:rFonts w:hint="eastAsia"/>
        </w:rPr>
        <w:t>,</w:t>
      </w:r>
      <w:r>
        <w:rPr>
          <w:rFonts w:hint="eastAsia"/>
        </w:rPr>
        <w:t>选择参加校外学科类培训的家庭锐减。全市</w:t>
      </w:r>
      <w:r>
        <w:rPr>
          <w:rFonts w:hint="eastAsia"/>
        </w:rPr>
        <w:t>497</w:t>
      </w:r>
      <w:r>
        <w:rPr>
          <w:rFonts w:hint="eastAsia"/>
        </w:rPr>
        <w:t>所中心小学以上义务教育学校全部开展课后服务，共</w:t>
      </w:r>
      <w:r>
        <w:rPr>
          <w:rFonts w:hint="eastAsia"/>
        </w:rPr>
        <w:t>67.84</w:t>
      </w:r>
      <w:r>
        <w:rPr>
          <w:rFonts w:hint="eastAsia"/>
        </w:rPr>
        <w:t>万名学生参加，参与率达</w:t>
      </w:r>
      <w:r>
        <w:rPr>
          <w:rFonts w:hint="eastAsia"/>
        </w:rPr>
        <w:t>98.25%</w:t>
      </w:r>
      <w:r>
        <w:rPr>
          <w:rFonts w:hint="eastAsia"/>
        </w:rPr>
        <w:t>。</w:t>
      </w:r>
      <w:r>
        <w:rPr>
          <w:rFonts w:hint="eastAsia"/>
        </w:rPr>
        <w:t>240</w:t>
      </w:r>
      <w:r>
        <w:rPr>
          <w:rFonts w:hint="eastAsia"/>
        </w:rPr>
        <w:t>所初中学校（含完全中学</w:t>
      </w:r>
      <w:r>
        <w:rPr>
          <w:rFonts w:hint="eastAsia"/>
        </w:rPr>
        <w:t>26</w:t>
      </w:r>
      <w:r>
        <w:rPr>
          <w:rFonts w:hint="eastAsia"/>
        </w:rPr>
        <w:t>所、十二年一贯制学校</w:t>
      </w:r>
      <w:r>
        <w:rPr>
          <w:rFonts w:hint="eastAsia"/>
        </w:rPr>
        <w:t>8</w:t>
      </w:r>
      <w:r>
        <w:rPr>
          <w:rFonts w:hint="eastAsia"/>
        </w:rPr>
        <w:t>所）开展了晚自习服务，服务学生</w:t>
      </w:r>
      <w:r>
        <w:rPr>
          <w:rFonts w:hint="eastAsia"/>
        </w:rPr>
        <w:t>22.08</w:t>
      </w:r>
      <w:r>
        <w:rPr>
          <w:rFonts w:hint="eastAsia"/>
        </w:rPr>
        <w:t>万人；</w:t>
      </w:r>
      <w:r>
        <w:rPr>
          <w:rFonts w:hint="eastAsia"/>
        </w:rPr>
        <w:t>83</w:t>
      </w:r>
      <w:r>
        <w:rPr>
          <w:rFonts w:hint="eastAsia"/>
        </w:rPr>
        <w:t>所义务教育学校开展了双休日托管服务，服务学生</w:t>
      </w:r>
      <w:r>
        <w:rPr>
          <w:rFonts w:hint="eastAsia"/>
        </w:rPr>
        <w:t>6.7</w:t>
      </w:r>
      <w:r>
        <w:rPr>
          <w:rFonts w:hint="eastAsia"/>
        </w:rPr>
        <w:t>万人；</w:t>
      </w:r>
      <w:r>
        <w:rPr>
          <w:rFonts w:hint="eastAsia"/>
        </w:rPr>
        <w:t>305</w:t>
      </w:r>
      <w:r>
        <w:rPr>
          <w:rFonts w:hint="eastAsia"/>
        </w:rPr>
        <w:t>所义务教育学校开展了暑期托管服务，服</w:t>
      </w:r>
      <w:r>
        <w:rPr>
          <w:rFonts w:hint="eastAsia"/>
        </w:rPr>
        <w:lastRenderedPageBreak/>
        <w:t>务学生</w:t>
      </w:r>
      <w:r>
        <w:rPr>
          <w:rFonts w:hint="eastAsia"/>
        </w:rPr>
        <w:t>15.28</w:t>
      </w:r>
      <w:r>
        <w:rPr>
          <w:rFonts w:hint="eastAsia"/>
        </w:rPr>
        <w:t>万人，实现了中心小学以上的学校和有意愿的学生课后服务“两个全覆盖”。</w:t>
      </w:r>
    </w:p>
    <w:p w:rsidR="00CD40CF" w:rsidRDefault="00CD40CF">
      <w:pPr>
        <w:ind w:firstLine="420"/>
        <w:jc w:val="left"/>
      </w:pPr>
      <w:r>
        <w:rPr>
          <w:rFonts w:hint="eastAsia"/>
        </w:rPr>
        <w:t>学生作业负担有效减轻</w:t>
      </w:r>
    </w:p>
    <w:p w:rsidR="00CD40CF" w:rsidRDefault="00CD40CF">
      <w:pPr>
        <w:ind w:firstLine="420"/>
        <w:jc w:val="left"/>
      </w:pPr>
      <w:r>
        <w:rPr>
          <w:rFonts w:hint="eastAsia"/>
        </w:rPr>
        <w:t>把加强作业研究管理作为减轻校内负担的关键，将作业管理工作纳入中小学生学业负担监测和教育质量综合评价范畴，广泛开展“双减”工作情况调研、作业管理和作业内容优秀案例评选等活动；督促指导学校系统化编创符合学习规律的基础性作业，科学设计探究性作业和实践性作业，控制作业数量，提高作业质量。调研发现，全市所有义务教育学校基本建立了具体到不同年级、班级、学科的形式多样的作业公示制度，出台了富有学校办学特色的作业管理制度与落地办法，落实了小学一至二年级不布置家庭书面作业、小学三至六年级书面作业平均完成时间不超过</w:t>
      </w:r>
      <w:r>
        <w:rPr>
          <w:rFonts w:hint="eastAsia"/>
        </w:rPr>
        <w:t>60</w:t>
      </w:r>
      <w:r>
        <w:rPr>
          <w:rFonts w:hint="eastAsia"/>
        </w:rPr>
        <w:t>分钟、初中书面作业平均完成时间不超过</w:t>
      </w:r>
      <w:r>
        <w:rPr>
          <w:rFonts w:hint="eastAsia"/>
        </w:rPr>
        <w:t>90</w:t>
      </w:r>
      <w:r>
        <w:rPr>
          <w:rFonts w:hint="eastAsia"/>
        </w:rPr>
        <w:t>分钟等规定，学生书面作业总量得到控制，作业负担有效减轻。</w:t>
      </w:r>
    </w:p>
    <w:p w:rsidR="00CD40CF" w:rsidRDefault="00CD40CF">
      <w:pPr>
        <w:ind w:firstLine="420"/>
        <w:jc w:val="left"/>
      </w:pPr>
      <w:r>
        <w:rPr>
          <w:rFonts w:hint="eastAsia"/>
        </w:rPr>
        <w:t>校外培训机构明显规范</w:t>
      </w:r>
    </w:p>
    <w:p w:rsidR="00CD40CF" w:rsidRDefault="00CD40CF">
      <w:pPr>
        <w:ind w:firstLine="420"/>
        <w:jc w:val="left"/>
      </w:pPr>
      <w:r>
        <w:rPr>
          <w:rFonts w:hint="eastAsia"/>
        </w:rPr>
        <w:t>将“双减”工作落实情况纳入县市区党政领导干部履行教育职责督导评价内容，聚焦校外培训机构日常监管，建立了“片区长负责、网格化管理、常态化督查”和“平时常态化督查、长假期间重点督查、发现问题线索必查”的督查机制，强力推进校外培训机构治理。原有</w:t>
      </w:r>
      <w:r>
        <w:rPr>
          <w:rFonts w:hint="eastAsia"/>
        </w:rPr>
        <w:t>398</w:t>
      </w:r>
      <w:r>
        <w:rPr>
          <w:rFonts w:hint="eastAsia"/>
        </w:rPr>
        <w:t>家义务教育阶段学科类校外培训机构全面清零。各类培训机构办学证照齐全、师资合格，并按规定进行公示。</w:t>
      </w:r>
      <w:r>
        <w:rPr>
          <w:rFonts w:hint="eastAsia"/>
        </w:rPr>
        <w:t>2022</w:t>
      </w:r>
      <w:r>
        <w:rPr>
          <w:rFonts w:hint="eastAsia"/>
        </w:rPr>
        <w:t>年</w:t>
      </w:r>
      <w:r>
        <w:rPr>
          <w:rFonts w:hint="eastAsia"/>
        </w:rPr>
        <w:t>1</w:t>
      </w:r>
      <w:r>
        <w:rPr>
          <w:rFonts w:hint="eastAsia"/>
        </w:rPr>
        <w:t>月</w:t>
      </w:r>
      <w:r>
        <w:rPr>
          <w:rFonts w:hint="eastAsia"/>
        </w:rPr>
        <w:t>1</w:t>
      </w:r>
      <w:r>
        <w:rPr>
          <w:rFonts w:hint="eastAsia"/>
        </w:rPr>
        <w:t>日后</w:t>
      </w:r>
      <w:r>
        <w:rPr>
          <w:rFonts w:hint="eastAsia"/>
        </w:rPr>
        <w:t>,</w:t>
      </w:r>
      <w:r>
        <w:rPr>
          <w:rFonts w:hint="eastAsia"/>
        </w:rPr>
        <w:t>全市学科类校外培训机构全面纳入政府指导价管理</w:t>
      </w:r>
      <w:r>
        <w:rPr>
          <w:rFonts w:hint="eastAsia"/>
        </w:rPr>
        <w:t>,</w:t>
      </w:r>
      <w:r>
        <w:rPr>
          <w:rFonts w:hint="eastAsia"/>
        </w:rPr>
        <w:t>线下学科类培训每课时收费控制在</w:t>
      </w:r>
      <w:r>
        <w:rPr>
          <w:rFonts w:hint="eastAsia"/>
        </w:rPr>
        <w:t>30</w:t>
      </w:r>
      <w:r>
        <w:rPr>
          <w:rFonts w:hint="eastAsia"/>
        </w:rPr>
        <w:t>元</w:t>
      </w:r>
      <w:r>
        <w:rPr>
          <w:rFonts w:hint="eastAsia"/>
        </w:rPr>
        <w:t>,</w:t>
      </w:r>
      <w:r>
        <w:rPr>
          <w:rFonts w:hint="eastAsia"/>
        </w:rPr>
        <w:t>平均每课时收费</w:t>
      </w:r>
      <w:r>
        <w:rPr>
          <w:rFonts w:hint="eastAsia"/>
        </w:rPr>
        <w:t>26</w:t>
      </w:r>
      <w:r>
        <w:rPr>
          <w:rFonts w:hint="eastAsia"/>
        </w:rPr>
        <w:t>元</w:t>
      </w:r>
      <w:r>
        <w:rPr>
          <w:rFonts w:hint="eastAsia"/>
        </w:rPr>
        <w:t>,</w:t>
      </w:r>
      <w:r>
        <w:rPr>
          <w:rFonts w:hint="eastAsia"/>
        </w:rPr>
        <w:t>培训收费较以往平均降低一半以上。目前全市义务教育阶段学科类校外培训机构已全面清零，现存的</w:t>
      </w:r>
      <w:r>
        <w:rPr>
          <w:rFonts w:hint="eastAsia"/>
        </w:rPr>
        <w:t>5</w:t>
      </w:r>
      <w:r>
        <w:rPr>
          <w:rFonts w:hint="eastAsia"/>
        </w:rPr>
        <w:t>家高中学科类机构参照执行。同时，将预收费进行全流程监管，全市</w:t>
      </w:r>
      <w:r>
        <w:rPr>
          <w:rFonts w:hint="eastAsia"/>
        </w:rPr>
        <w:t>678</w:t>
      </w:r>
      <w:r>
        <w:rPr>
          <w:rFonts w:hint="eastAsia"/>
        </w:rPr>
        <w:t>个校外培训机构全部纳入预收费监管，并正在全面推动线上支付、网上购课、消课的流程。</w:t>
      </w:r>
    </w:p>
    <w:p w:rsidR="00CD40CF" w:rsidRDefault="00CD40CF">
      <w:pPr>
        <w:ind w:firstLine="420"/>
        <w:jc w:val="left"/>
      </w:pPr>
      <w:r>
        <w:rPr>
          <w:rFonts w:hint="eastAsia"/>
        </w:rPr>
        <w:t>存在问题</w:t>
      </w:r>
    </w:p>
    <w:p w:rsidR="00CD40CF" w:rsidRDefault="00CD40CF">
      <w:pPr>
        <w:ind w:firstLine="420"/>
        <w:jc w:val="left"/>
      </w:pPr>
      <w:r>
        <w:rPr>
          <w:rFonts w:hint="eastAsia"/>
        </w:rPr>
        <w:t>家庭观念转变难，隐形变异监管难，课后服务提质难。</w:t>
      </w:r>
    </w:p>
    <w:p w:rsidR="00CD40CF" w:rsidRDefault="00CD40CF">
      <w:pPr>
        <w:ind w:firstLine="420"/>
        <w:jc w:val="left"/>
      </w:pPr>
      <w:r>
        <w:rPr>
          <w:rFonts w:hint="eastAsia"/>
        </w:rPr>
        <w:t>经过一年的治理整顿，目前全市校外培训市场虚火已大幅降温，野蛮生长现象得到有效遏制，但治理基础还不牢固，深化治理还面临较多风险挑战。</w:t>
      </w:r>
    </w:p>
    <w:p w:rsidR="00CD40CF" w:rsidRDefault="00CD40CF">
      <w:pPr>
        <w:ind w:firstLine="420"/>
        <w:jc w:val="left"/>
      </w:pPr>
      <w:r>
        <w:rPr>
          <w:rFonts w:hint="eastAsia"/>
        </w:rPr>
        <w:t>家庭观念转变难</w:t>
      </w:r>
    </w:p>
    <w:p w:rsidR="00CD40CF" w:rsidRDefault="00CD40CF">
      <w:pPr>
        <w:ind w:firstLine="420"/>
        <w:jc w:val="left"/>
      </w:pPr>
      <w:r>
        <w:rPr>
          <w:rFonts w:hint="eastAsia"/>
        </w:rPr>
        <w:t>家长对孩子期望较高</w:t>
      </w:r>
      <w:r>
        <w:rPr>
          <w:rFonts w:hint="eastAsia"/>
        </w:rPr>
        <w:t>,</w:t>
      </w:r>
      <w:r>
        <w:rPr>
          <w:rFonts w:hint="eastAsia"/>
        </w:rPr>
        <w:t>“望子成龙”“望女成凤”思想较普遍。特别是招生考试制度改革之后，普通高中、职业高中各占半壁江山，初中升学面临巨大压力。老师为保证教学效果，不敢少布置作业</w:t>
      </w:r>
      <w:r>
        <w:rPr>
          <w:rFonts w:hint="eastAsia"/>
        </w:rPr>
        <w:t xml:space="preserve"> </w:t>
      </w:r>
      <w:r>
        <w:rPr>
          <w:rFonts w:hint="eastAsia"/>
        </w:rPr>
        <w:t>；家长为提升孩子成绩，要求多布置作业，“唯分数”“唯学历”等旧观念仍然存在。学生作业虽然有所减少，课余时间增多，但是家长的“内卷”“焦虑”现象不同程度存在</w:t>
      </w:r>
      <w:r>
        <w:rPr>
          <w:rFonts w:hint="eastAsia"/>
        </w:rPr>
        <w:t>,</w:t>
      </w:r>
      <w:r>
        <w:rPr>
          <w:rFonts w:hint="eastAsia"/>
        </w:rPr>
        <w:t>不少家长甚至想方设法增加孩子家庭书面作业，千方百计帮助孩子物色校外辅导教师。这些导致短时间难以稳固凝聚“双减”改革共识</w:t>
      </w:r>
      <w:r>
        <w:rPr>
          <w:rFonts w:hint="eastAsia"/>
        </w:rPr>
        <w:t>,</w:t>
      </w:r>
      <w:r>
        <w:rPr>
          <w:rFonts w:hint="eastAsia"/>
        </w:rPr>
        <w:t>“双减”政策落地仍需持续发力。</w:t>
      </w:r>
    </w:p>
    <w:p w:rsidR="00CD40CF" w:rsidRDefault="00CD40CF">
      <w:pPr>
        <w:ind w:firstLine="420"/>
        <w:jc w:val="left"/>
      </w:pPr>
      <w:r>
        <w:rPr>
          <w:rFonts w:hint="eastAsia"/>
        </w:rPr>
        <w:t>隐形变异监管难</w:t>
      </w:r>
    </w:p>
    <w:p w:rsidR="00CD40CF" w:rsidRDefault="00CD40CF">
      <w:pPr>
        <w:ind w:firstLine="420"/>
        <w:jc w:val="left"/>
      </w:pPr>
      <w:r>
        <w:rPr>
          <w:rFonts w:hint="eastAsia"/>
        </w:rPr>
        <w:t>在部分家长“内卷”“焦虑”的大背景下</w:t>
      </w:r>
      <w:r>
        <w:rPr>
          <w:rFonts w:hint="eastAsia"/>
        </w:rPr>
        <w:t>,</w:t>
      </w:r>
      <w:r>
        <w:rPr>
          <w:rFonts w:hint="eastAsia"/>
        </w:rPr>
        <w:t>学科类校外培训发生的土壤没有根本铲除，市场需求仍然较大，反弹风险始终存在。调研中发现，上门家教、隐藏在车库或酒店之中从事学科辅导现象依然存在；以校外托管为名从事作业辅导、学科培训的现象明显增加；以非学科类机构名义注册实际从事学科类培训现象屡禁不止，校外培训机构治理工作有待进一步建立健全常态长效治理机制，做好打“攻坚战”“持久战”的准备。与此同时，市、县两级校外教育培训监管行政执法队伍都尚未成立，对校外违规培训行为缺乏强有力的约束与惩处，给校外教育培训治理带来了一定阻力。</w:t>
      </w:r>
    </w:p>
    <w:p w:rsidR="00CD40CF" w:rsidRDefault="00CD40CF">
      <w:pPr>
        <w:ind w:firstLine="420"/>
        <w:jc w:val="left"/>
      </w:pPr>
      <w:r>
        <w:rPr>
          <w:rFonts w:hint="eastAsia"/>
        </w:rPr>
        <w:t>课后服务提质难</w:t>
      </w:r>
    </w:p>
    <w:p w:rsidR="00CD40CF" w:rsidRDefault="00CD40CF">
      <w:pPr>
        <w:ind w:firstLine="420"/>
        <w:jc w:val="left"/>
      </w:pPr>
      <w:r>
        <w:rPr>
          <w:rFonts w:hint="eastAsia"/>
        </w:rPr>
        <w:t>“双减”政策实施后</w:t>
      </w:r>
      <w:r>
        <w:rPr>
          <w:rFonts w:hint="eastAsia"/>
        </w:rPr>
        <w:t>,</w:t>
      </w:r>
      <w:r>
        <w:rPr>
          <w:rFonts w:hint="eastAsia"/>
        </w:rPr>
        <w:t>作业减负、校外培训整治对校内课后服务提出了高标准和新要求</w:t>
      </w:r>
      <w:r>
        <w:rPr>
          <w:rFonts w:hint="eastAsia"/>
        </w:rPr>
        <w:t>,</w:t>
      </w:r>
      <w:r>
        <w:rPr>
          <w:rFonts w:hint="eastAsia"/>
        </w:rPr>
        <w:t>课后服务面临着满足孩子多样化、个性化教育需求的新挑战。但是，目前中小学校在开展课后服务时，服务水平总体不高。一是服务内容单一。呈现出“辅导类”为主、“兴趣类”为辅的整体格局，类型较为单一，究其原因是课后服务课程体系建设研究不够深入，学校音体美等非学科类专业教师欠缺，专业教师来源渠道较窄等。二是教师负担较重。中小学普遍实行“</w:t>
      </w:r>
      <w:r>
        <w:rPr>
          <w:rFonts w:hint="eastAsia"/>
        </w:rPr>
        <w:t>5+2</w:t>
      </w:r>
      <w:r>
        <w:rPr>
          <w:rFonts w:hint="eastAsia"/>
        </w:rPr>
        <w:t>”课后延时服务，初中普遍提供晚自习服务，周末和寒暑假普遍提供校内托管服务，责任主体都是学校和教师，教师的工作量大幅度增加。但是教师待遇保障机制还不够完善，教师参与课后服务的积极性有一定影响；同时，虽然相关文件提出实施“弹性上下班”制，但没有具体可操作的方案和标准，学生“减负”、教师“增负”问题需要引起重视。三是教学场所欠缺。各县市区普遍反映城镇学校能提供课后服务的教学场所欠缺，无法充分照顾学生及家长的学习需求，农村学校功能教室装备不全，难以提供多元的课后服务。同时城区学校与乡村教学点的课后服务的差距也有待缩小。</w:t>
      </w:r>
    </w:p>
    <w:p w:rsidR="00CD40CF" w:rsidRDefault="00CD40CF">
      <w:pPr>
        <w:ind w:firstLine="420"/>
        <w:jc w:val="left"/>
      </w:pPr>
      <w:r>
        <w:rPr>
          <w:rFonts w:hint="eastAsia"/>
        </w:rPr>
        <w:t>对策建议</w:t>
      </w:r>
    </w:p>
    <w:p w:rsidR="00CD40CF" w:rsidRDefault="00CD40CF">
      <w:pPr>
        <w:ind w:firstLine="420"/>
        <w:jc w:val="left"/>
      </w:pPr>
      <w:r>
        <w:rPr>
          <w:rFonts w:hint="eastAsia"/>
        </w:rPr>
        <w:t>坚持标本兼治，握指成拳，高质量打好“双减”政策落实攻坚战。</w:t>
      </w:r>
    </w:p>
    <w:p w:rsidR="00CD40CF" w:rsidRDefault="00CD40CF">
      <w:pPr>
        <w:ind w:firstLine="420"/>
        <w:jc w:val="left"/>
      </w:pPr>
      <w:r>
        <w:rPr>
          <w:rFonts w:hint="eastAsia"/>
        </w:rPr>
        <w:t>上述问题表明，义务教育阶段学生的过重作业负担和校外培训负担有复杂性和长期性的成因，“双减”工作的推进还任重道远，离党中央的三年任务目标和人民群众的期盼仍有差距。对此，课题组认为，“双减”工作的焦点在校外培训机构治理，但核心与关键在提高学校教育教学质量，实现教育公平和优质教育资源的均衡发展。为此，提出如下建议。</w:t>
      </w:r>
    </w:p>
    <w:p w:rsidR="00CD40CF" w:rsidRDefault="00CD40CF">
      <w:pPr>
        <w:ind w:firstLine="420"/>
        <w:jc w:val="left"/>
      </w:pPr>
      <w:r>
        <w:rPr>
          <w:rFonts w:hint="eastAsia"/>
        </w:rPr>
        <w:t>坚持校外培训从严治理主基调</w:t>
      </w:r>
    </w:p>
    <w:p w:rsidR="00CD40CF" w:rsidRDefault="00CD40CF">
      <w:pPr>
        <w:ind w:firstLine="420"/>
        <w:jc w:val="left"/>
      </w:pPr>
      <w:r>
        <w:rPr>
          <w:rFonts w:hint="eastAsia"/>
        </w:rPr>
        <w:t>一是建强执法队伍。市、县两级要加快成立校外教育培训监管机构，通过落实监管机构人员编制、整合教育部门现有公务员或参公人员力量等路径，加快建立校外教育培训监管行政执法队伍，为校外培训治理提供组织与人员保障。市级有关部门要启动地方性立法程序，出台校外教育培训监管法则，为校外教育培训监管提供行政执法依据，破解监管的最大难题。二是推进分类管理。市、县两级文广新旅、科技、体育等部门要认真贯彻《江西省文化艺术类校外培训机构管理办法（试行）》《江西省科技类校外培训机构管理办法（试行）》《江西省体育类校外培训机构管理办法（试行）》等文件要求，结合市、县实际，迅速出台具体管理办法，担当作为，大力推进文化艺术类、科技类、体育类校外培训机构的监管，防止出现校外培训治理的模糊地带。三是强化机构监管。要夯实“片区长负责、网格化管理、常态化督查”和“平时常态化督查、长假期间重点督查、发现问题线索必查”的督查机制，严肃查处利用双休日、节假日和寒暑假从事学科培训以及隐形变异等违规培训情况。严格落实学科类培训收费指导标准，加强对培训机构预收费资金的监管，规范培训机构的合同行为，切实做好风险防范和化解工作。</w:t>
      </w:r>
    </w:p>
    <w:p w:rsidR="00CD40CF" w:rsidRDefault="00CD40CF">
      <w:pPr>
        <w:ind w:firstLine="420"/>
        <w:jc w:val="left"/>
      </w:pPr>
      <w:r>
        <w:rPr>
          <w:rFonts w:hint="eastAsia"/>
        </w:rPr>
        <w:t>巩固中小学校教育教学主阵地</w:t>
      </w:r>
    </w:p>
    <w:p w:rsidR="00CD40CF" w:rsidRDefault="00CD40CF">
      <w:pPr>
        <w:ind w:firstLine="420"/>
        <w:jc w:val="left"/>
      </w:pPr>
      <w:r>
        <w:rPr>
          <w:rFonts w:hint="eastAsia"/>
        </w:rPr>
        <w:t>一是加强作业管理。摒弃“刷题式”作业观念，关注学生的学科核心素养，在减少作业总量、提高作业质量上下功夫，精准教研，靶向施策，常态化开展作业设计征集评比和展示活动，深入研究分层作业、分类作业和个性化作业，努力提升教师作业设计和实施的专业水平，切实减轻学生作业负担，促进学生全面发展和健康成长。二是深耕高效课堂。发挥市、县教育教学研究部门在教育教学质量提升中的牵引作用，开展学科论文交流、优质课评比、优秀学科教研组评选活动，健全和完善“订单式”教研机制，进一步提升教育教学质量。中小学校要聚焦立德树人和学生核心素养培养，加强对新课程、新教材和新的招生考试制度的研究，学习教育理念，改进教学策略，深化课型研究，探索立德树人效率最大化、效益最优化的高效课堂模式，让学生在校内“吃饱吃好”。三是创新课后服务。坚持推行课后服务“</w:t>
      </w:r>
      <w:r>
        <w:rPr>
          <w:rFonts w:hint="eastAsia"/>
        </w:rPr>
        <w:t>5+2</w:t>
      </w:r>
      <w:r>
        <w:rPr>
          <w:rFonts w:hint="eastAsia"/>
        </w:rPr>
        <w:t>”模式（每周</w:t>
      </w:r>
      <w:r>
        <w:rPr>
          <w:rFonts w:hint="eastAsia"/>
        </w:rPr>
        <w:t>5</w:t>
      </w:r>
      <w:r>
        <w:rPr>
          <w:rFonts w:hint="eastAsia"/>
        </w:rPr>
        <w:t>天，每天至少</w:t>
      </w:r>
      <w:r>
        <w:rPr>
          <w:rFonts w:hint="eastAsia"/>
        </w:rPr>
        <w:t xml:space="preserve">2 </w:t>
      </w:r>
      <w:r>
        <w:rPr>
          <w:rFonts w:hint="eastAsia"/>
        </w:rPr>
        <w:t>小时），积极向晚自习、双休日、寒暑假期间延伸，满足学生的课后服务需求，有效阻断学生流向校外培训机构的路径。聚焦落实立德树人根本任务，盘活校内外教育教学资源，制定完善课后服务课程体系，提升“辅导类”课后服务质量，创新“兴趣类”课程设置，防止课后服务异化为简单的补课。县市区要持续加大政府对中小学教育经费投入，在人、财、物上给予政策倾斜，招聘教师时，设置更多音体美等紧缺型教师岗位。及时调整课后服务收费标准，包括明确晚自习、双休日、寒暑假期间课后服务收费标准，保证教师待遇，强化人文关怀，落实“弹性上下班”制。提高教师参与课后服务工作的积极性。县市区政府要有计划地帮助学校完善教室、功能室内的空调等设施设备，强化课后服务保障，把学生“留”在校园，巩固学校教育主阵地。</w:t>
      </w:r>
    </w:p>
    <w:p w:rsidR="00CD40CF" w:rsidRDefault="00CD40CF">
      <w:pPr>
        <w:ind w:firstLine="420"/>
        <w:jc w:val="left"/>
      </w:pPr>
      <w:r>
        <w:rPr>
          <w:rFonts w:hint="eastAsia"/>
        </w:rPr>
        <w:t>唱响持续做功共促“双减”主旋律</w:t>
      </w:r>
    </w:p>
    <w:p w:rsidR="00CD40CF" w:rsidRDefault="00CD40CF">
      <w:pPr>
        <w:ind w:firstLine="420"/>
        <w:jc w:val="left"/>
      </w:pPr>
      <w:r>
        <w:rPr>
          <w:rFonts w:hint="eastAsia"/>
        </w:rPr>
        <w:t>一是推动“双减”强度不降。“双减”任务目标尚未最终达成，市县两级党委政府要继续把“双减”作为一项重点攻坚任务，持续打好攻坚战，亲自推动工作落实，协调解决政策实行过程中的突出问题。继续将“双减”工作督导继续作为教育督导“一号工程”，持续释放自上而下、久久为功的强烈信号。二是宣传“双减”热度不减。大力深化教育评价改革，破除家长、学生和社会“唯分数”“唯学历”的旧思想观念，消除家长和学生在升学、培训等方面的攀比焦虑情绪。加大“双减”宣传引导，充分利用各类新闻媒体、网络媒体、自媒体，宣传科学育人理念，解读国家最新教育政策，努力破除“抢跑文化”等功利现象。统筹家长会、家长学校、家校群和官方门户网站等线上线下方式，同步宣传“双减”政策、科学育儿方法，帮助家长和社会各界树立正确的教育观、成才观，构建全社会参与推动“双减”工作的新局面。三是落实“双减”力度不松。双减”过去一年，有一些人开始对政策持观望态度，觉得“双减”降温了，管控松劲了。要持之以恒，充分发挥市、县两级“双减”工作联席会议制度作用，落实市、县两级“双减”工作“分片包干”责任制度，加强工作联动和信息互通。组建市、县两级“双减”社会监督员队伍，走群众路线，发挥社会监督和群众监督作用，树立全面从严、持续从严的鲜明导向，推动“双减”工作高质量落实。</w:t>
      </w:r>
    </w:p>
    <w:p w:rsidR="00CD40CF" w:rsidRDefault="00CD40CF">
      <w:pPr>
        <w:ind w:firstLine="420"/>
        <w:jc w:val="right"/>
      </w:pPr>
      <w:r>
        <w:rPr>
          <w:rFonts w:hint="eastAsia"/>
        </w:rPr>
        <w:t>宜春政研</w:t>
      </w:r>
      <w:r>
        <w:rPr>
          <w:rFonts w:hint="eastAsia"/>
        </w:rPr>
        <w:t>2022-10-28</w:t>
      </w:r>
    </w:p>
    <w:p w:rsidR="00CD40CF" w:rsidRDefault="00CD40CF" w:rsidP="00CA4B21">
      <w:pPr>
        <w:sectPr w:rsidR="00CD40CF" w:rsidSect="00CA4B21">
          <w:type w:val="continuous"/>
          <w:pgSz w:w="11906" w:h="16838"/>
          <w:pgMar w:top="1644" w:right="1236" w:bottom="1418" w:left="1814" w:header="851" w:footer="907" w:gutter="0"/>
          <w:pgNumType w:start="1"/>
          <w:cols w:space="720"/>
          <w:docGrid w:type="lines" w:linePitch="341" w:charSpace="2373"/>
        </w:sectPr>
      </w:pPr>
    </w:p>
    <w:p w:rsidR="001B3DA8" w:rsidRDefault="001B3DA8"/>
    <w:sectPr w:rsidR="001B3D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40CF"/>
    <w:rsid w:val="001B3DA8"/>
    <w:rsid w:val="00CD40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40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40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768</Words>
  <Characters>4383</Characters>
  <Application>Microsoft Office Word</Application>
  <DocSecurity>0</DocSecurity>
  <Lines>36</Lines>
  <Paragraphs>10</Paragraphs>
  <ScaleCrop>false</ScaleCrop>
  <Company>微软中国</Company>
  <LinksUpToDate>false</LinksUpToDate>
  <CharactersWithSpaces>5141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2023-03-22T02:24:00Z</dcterms:created>
</cp:coreProperties>
</file>