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1CB" w:rsidRDefault="001941CB">
      <w:pPr>
        <w:pStyle w:val="1"/>
      </w:pPr>
      <w:r>
        <w:t>拥抱终端 扩大内需</w:t>
      </w:r>
      <w:r>
        <w:t>——</w:t>
      </w:r>
      <w:r>
        <w:t>学贯中央经济工作会议精神</w:t>
      </w:r>
    </w:p>
    <w:p w:rsidR="001941CB" w:rsidRDefault="001941CB" w:rsidP="001941CB">
      <w:pPr>
        <w:ind w:firstLineChars="200" w:firstLine="420"/>
      </w:pPr>
      <w:r>
        <w:t>今年的中央经济工作会议强调，要从战略全局出发，从改善社会心理预期、提振发展信心入手，纲举目张做好五方面重点工作。其中，着力扩大国内需求放在了五大任务之首，强调</w:t>
      </w:r>
      <w:r>
        <w:t>“</w:t>
      </w:r>
      <w:r>
        <w:t>要把实施扩大内需战略同深化供给侧结构性改革有机结合起来，推动经济运行整体好转，实现质的有效提升和量的合理增长</w:t>
      </w:r>
      <w:r>
        <w:t>”</w:t>
      </w:r>
      <w:r>
        <w:t>，这为推进明年石油和化工行业的高质量发展指明了工作重点。</w:t>
      </w:r>
    </w:p>
    <w:p w:rsidR="001941CB" w:rsidRDefault="001941CB" w:rsidP="001941CB">
      <w:pPr>
        <w:ind w:firstLineChars="200" w:firstLine="420"/>
      </w:pPr>
      <w:r>
        <w:t>总需求不足是当前经济运行面临的突出矛盾。为此中央强调，要把恢复和扩大消费摆在优先位置，多渠道增加城乡居民收入，特别是提高消费倾向高、但受疫情影响大的中低收入居民的消费能力。要努力改善消费条件，创新消费场景，支持住房改善、新能源汽车、养老服务等消费。要通过政府投资和政策激励有效带动全社会投资，鼓励和吸引更多民间资本参与国家重大工程和补短板项目建设。要把实施扩大内需战略同深化供给侧结构性改革有机结合起来，善于把经济发展中的堵点、痛点、难点、空白点转化为增长点，在扩大内需过程中提升供给体系的质量和效率，提升全要素生产率和经济长期发展潜力，实现高水平的供需良性循环和动态平衡。</w:t>
      </w:r>
    </w:p>
    <w:p w:rsidR="001941CB" w:rsidRDefault="001941CB" w:rsidP="001941CB">
      <w:pPr>
        <w:ind w:firstLineChars="200" w:firstLine="420"/>
      </w:pPr>
      <w:r>
        <w:t>我国有</w:t>
      </w:r>
      <w:r>
        <w:t>14</w:t>
      </w:r>
      <w:r>
        <w:t>多亿人口，</w:t>
      </w:r>
      <w:r>
        <w:t>4</w:t>
      </w:r>
      <w:r>
        <w:t>亿多人的中等收入群体，正在迈向高收入国家行列，居民收入水平和消费水平不断提高，新型工业化和城镇化持续推进，是世界上最有潜力的超大规模市场。但长期以来，石油和化工行业偏重于基础原材料生产，产品和终端市场存在距离，产品性能和终端应用要求有差距等问题一直没能得到很好解决。对行业企业来说，要扩大内需，就必须拥抱终端</w:t>
      </w:r>
      <w:r>
        <w:t>;</w:t>
      </w:r>
      <w:r>
        <w:t>就要做好供给侧结构性改革，更好地满足人民日益增长的美好生活需要，并在二者之间找到最佳结合点。</w:t>
      </w:r>
    </w:p>
    <w:p w:rsidR="001941CB" w:rsidRDefault="001941CB" w:rsidP="001941CB">
      <w:pPr>
        <w:ind w:firstLineChars="200" w:firstLine="420"/>
      </w:pPr>
      <w:r>
        <w:t>对石油和化工企业而言，供给侧结构性改革的主旨应是提高供给体系质量和效率，提高经济全要素生产率和长期增长潜力。</w:t>
      </w:r>
    </w:p>
    <w:p w:rsidR="001941CB" w:rsidRDefault="001941CB" w:rsidP="001941CB">
      <w:pPr>
        <w:ind w:firstLineChars="200" w:firstLine="420"/>
      </w:pPr>
      <w:r>
        <w:t>党的二十大提出，加快建设制造强国、质量强国、航天强国、交通强国、网络强国、数字中国</w:t>
      </w:r>
      <w:r>
        <w:t>“</w:t>
      </w:r>
      <w:r>
        <w:t>六大强国</w:t>
      </w:r>
      <w:r>
        <w:t>”</w:t>
      </w:r>
      <w:r>
        <w:t>目标。这其中每一个目标的实现都离不开高端石化产品和化工新材料的支撑。但现在一些关键的化工原材料我们还没能实现从零到一的突破，上百种急需的化工新材料在国内还尚属空白。这对石油和化工行业来说，既是差距，也是行业供给侧结构性改革的方向，是行业通过创新发展来扩大内需的机遇。</w:t>
      </w:r>
    </w:p>
    <w:p w:rsidR="001941CB" w:rsidRDefault="001941CB" w:rsidP="001941CB">
      <w:pPr>
        <w:ind w:firstLineChars="200" w:firstLine="420"/>
      </w:pPr>
      <w:r>
        <w:t>新机遇之下，政策的加持</w:t>
      </w:r>
      <w:r>
        <w:t>+</w:t>
      </w:r>
      <w:r>
        <w:t>上乘的产品</w:t>
      </w:r>
      <w:r>
        <w:t>+</w:t>
      </w:r>
      <w:r>
        <w:t>不同凡响的服务</w:t>
      </w:r>
      <w:r>
        <w:t>+</w:t>
      </w:r>
      <w:r>
        <w:t>潮流的引领之组合，才是扩大需求之王道。我们要利用好国家的政策，精准定位用户的需要，提供差异化的服务，大胆拥抱终端，成为市场需求的引领者。企业既要有效利用自己的优势和长处来拓展需求，还要把握好发展的机遇。企业要想真正为用户提供有效需求，就要摒弃跟随者的思维，强化引领者的意识。但由跟随者到引领者的角色转换，绝不是简简单单的增加投资、扩大规模就可以完成的，必须要重构企业战略，精准市场定位，提升创新能力，培育新的竞争优势，提供聚焦用户和市场的服务。</w:t>
      </w:r>
    </w:p>
    <w:p w:rsidR="001941CB" w:rsidRDefault="001941CB" w:rsidP="001941CB">
      <w:pPr>
        <w:ind w:firstLineChars="200" w:firstLine="420"/>
      </w:pPr>
      <w:r>
        <w:t>把实施扩大内需战略同深化供给侧结构性改革有机结合起来，是积极应对国内外环境变化、增强发展主动性的长久之策。企业要在满足消费者需求的前提下，给用户带来获得感、幸福感和满足感，让用户产生精神上的愉悦。而真正具有高质量、高附加值、高科技含量，且与众不同的、有核心竞争力的产品，则来源于卓越的科技与工艺。行业企业迫切需要加快产业体系优化升级，加大新能源、化工新材料、高端专用化学品研发和相关工艺技术改造的投资力度，加大新领域新赛道的投入，从而更好地实现产品质的有效提升和量的合理增长。这些投入既是当期需求，未来产生高质量供给后，又会进一步创造有效需求。</w:t>
      </w:r>
    </w:p>
    <w:p w:rsidR="001941CB" w:rsidRDefault="001941CB" w:rsidP="001941CB">
      <w:pPr>
        <w:ind w:firstLineChars="200" w:firstLine="420"/>
      </w:pPr>
      <w:r>
        <w:lastRenderedPageBreak/>
        <w:t>我们相信，找准扩大内需战略同深化供给侧结构性改革的有机结合点，必将不断激发行业高质量发展的强劲动力和巨大活力。</w:t>
      </w:r>
    </w:p>
    <w:p w:rsidR="001941CB" w:rsidRDefault="001941CB" w:rsidP="001941CB">
      <w:pPr>
        <w:ind w:firstLineChars="200" w:firstLine="420"/>
        <w:jc w:val="right"/>
      </w:pPr>
      <w:r>
        <w:rPr>
          <w:rFonts w:hint="eastAsia"/>
        </w:rPr>
        <w:t>新浪</w:t>
      </w:r>
      <w:r>
        <w:t>2022</w:t>
      </w:r>
      <w:r>
        <w:rPr>
          <w:rFonts w:hint="eastAsia"/>
        </w:rPr>
        <w:t>-</w:t>
      </w:r>
      <w:r>
        <w:t>12</w:t>
      </w:r>
      <w:r>
        <w:rPr>
          <w:rFonts w:hint="eastAsia"/>
        </w:rPr>
        <w:t>-</w:t>
      </w:r>
      <w:r>
        <w:t>26</w:t>
      </w:r>
    </w:p>
    <w:p w:rsidR="001941CB" w:rsidRDefault="001941CB" w:rsidP="00C07F6D">
      <w:pPr>
        <w:sectPr w:rsidR="001941CB" w:rsidSect="00C07F6D">
          <w:type w:val="continuous"/>
          <w:pgSz w:w="11906" w:h="16838"/>
          <w:pgMar w:top="1644" w:right="1236" w:bottom="1418" w:left="1814" w:header="851" w:footer="907" w:gutter="0"/>
          <w:pgNumType w:start="1"/>
          <w:cols w:space="720"/>
          <w:docGrid w:type="lines" w:linePitch="341" w:charSpace="2373"/>
        </w:sectPr>
      </w:pPr>
    </w:p>
    <w:p w:rsidR="00624164" w:rsidRDefault="00624164"/>
    <w:sectPr w:rsidR="006241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941CB"/>
    <w:rsid w:val="001941CB"/>
    <w:rsid w:val="00624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41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941C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1292</Characters>
  <Application>Microsoft Office Word</Application>
  <DocSecurity>0</DocSecurity>
  <Lines>10</Lines>
  <Paragraphs>3</Paragraphs>
  <ScaleCrop>false</ScaleCrop>
  <Company>微软中国</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2023-03-29T01:29:00Z</dcterms:created>
</cp:coreProperties>
</file>