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54EB" w:rsidRDefault="001754EB" w:rsidP="00AD2B60">
      <w:pPr>
        <w:pStyle w:val="1"/>
      </w:pPr>
      <w:r w:rsidRPr="00A85627">
        <w:rPr>
          <w:rFonts w:hint="eastAsia"/>
        </w:rPr>
        <w:t>南明区监察委员会关于开展廉政教育工作情况的报告</w:t>
      </w:r>
    </w:p>
    <w:p w:rsidR="001754EB" w:rsidRDefault="001754EB" w:rsidP="001754EB">
      <w:pPr>
        <w:ind w:firstLineChars="200" w:firstLine="420"/>
      </w:pPr>
      <w:r>
        <w:rPr>
          <w:rFonts w:hint="eastAsia"/>
        </w:rPr>
        <w:t>南明区监察委员会主任</w:t>
      </w:r>
      <w:r>
        <w:t xml:space="preserve"> </w:t>
      </w:r>
      <w:r>
        <w:rPr>
          <w:rFonts w:ascii="MS Mincho" w:eastAsia="MS Mincho" w:hAnsi="MS Mincho" w:cs="MS Mincho" w:hint="eastAsia"/>
        </w:rPr>
        <w:t> </w:t>
      </w:r>
      <w:r>
        <w:rPr>
          <w:rFonts w:hint="eastAsia"/>
        </w:rPr>
        <w:t>王明鹤</w:t>
      </w:r>
    </w:p>
    <w:p w:rsidR="001754EB" w:rsidRDefault="001754EB" w:rsidP="001754EB">
      <w:pPr>
        <w:ind w:firstLineChars="200" w:firstLine="420"/>
      </w:pPr>
      <w:r>
        <w:rPr>
          <w:rFonts w:hint="eastAsia"/>
        </w:rPr>
        <w:t>区人大常委会：</w:t>
      </w:r>
    </w:p>
    <w:p w:rsidR="001754EB" w:rsidRDefault="001754EB" w:rsidP="001754EB">
      <w:pPr>
        <w:ind w:firstLineChars="200" w:firstLine="420"/>
      </w:pPr>
      <w:r>
        <w:rPr>
          <w:rFonts w:hint="eastAsia"/>
        </w:rPr>
        <w:t>根据《中华人民共和国宪法》和《中华人民共和国监察法》规定，按照本次会议议程，下面，我代表南明区监察委员会报告开展廉政教育工作情况，请予审议。</w:t>
      </w:r>
    </w:p>
    <w:p w:rsidR="001754EB" w:rsidRDefault="001754EB" w:rsidP="001754EB">
      <w:pPr>
        <w:ind w:firstLineChars="200" w:firstLine="420"/>
      </w:pPr>
      <w:r>
        <w:rPr>
          <w:rFonts w:hint="eastAsia"/>
        </w:rPr>
        <w:t>一、开展廉政教育工作情况</w:t>
      </w:r>
    </w:p>
    <w:p w:rsidR="001754EB" w:rsidRDefault="001754EB" w:rsidP="001754EB">
      <w:pPr>
        <w:ind w:firstLineChars="200" w:firstLine="420"/>
      </w:pPr>
      <w:r>
        <w:t>2018</w:t>
      </w:r>
      <w:r>
        <w:rPr>
          <w:rFonts w:hint="eastAsia"/>
        </w:rPr>
        <w:t>年区监委成立以来，在市纪委市监委和区委的坚强领导下，在区人大及其常委会的监督支持下，区监委始终坚持以习近平新时代中国特色社会主义思想为指导，增强“四个意识”、坚定“四个自信”、做到“两个维护”，认真履行对公职人员开展廉政教育的法定职责，把廉政教育纳入全区公职人员的“必修课”，融入日常监督管理全过程，不断强化全区公职人员的廉政意识，筑牢廉洁底线，增强抵腐定力，为营造风清气正的良好政治生态、全面巩固反腐败斗争压倒性胜利、推进南明迈向社会主义现代化建设新征程提供了坚强有力的思想保障。</w:t>
      </w:r>
    </w:p>
    <w:p w:rsidR="001754EB" w:rsidRDefault="001754EB" w:rsidP="001754EB">
      <w:pPr>
        <w:ind w:firstLineChars="200" w:firstLine="420"/>
      </w:pPr>
      <w:r>
        <w:rPr>
          <w:rFonts w:hint="eastAsia"/>
        </w:rPr>
        <w:t>三年来，我们聚焦政治建设，突出思想引领，不断夯实基础</w:t>
      </w:r>
    </w:p>
    <w:p w:rsidR="001754EB" w:rsidRDefault="001754EB" w:rsidP="001754EB">
      <w:pPr>
        <w:ind w:firstLineChars="200" w:firstLine="420"/>
      </w:pPr>
      <w:r>
        <w:rPr>
          <w:rFonts w:hint="eastAsia"/>
        </w:rPr>
        <w:t>一是强化理论武装，坚定理想信念。廉政教育的核心是加强理想信念教育。区监委积极协助区委把廉政教育融入“不忘初心、牢记使命”主题教育、党史学习教育，切实加强对全区公职人员的理想信念教育，做到思想教育与法律教育相结合、系统推进与重点突破相结合、弘扬传统与开拓创新相结合，坚持重遏制、强高压、长震慑，大力营造崇廉尚廉的良好社会氛围，引导全区公职人员树立正确的权力观、地位观、利益观、政绩观，自觉做到讲规矩、守纪律，时刻把国家和人民利益放在首位，切实构筑拒腐防变的思想道德防线。</w:t>
      </w:r>
    </w:p>
    <w:p w:rsidR="001754EB" w:rsidRDefault="001754EB" w:rsidP="001754EB">
      <w:pPr>
        <w:ind w:firstLineChars="200" w:firstLine="420"/>
      </w:pPr>
      <w:r>
        <w:rPr>
          <w:rFonts w:hint="eastAsia"/>
        </w:rPr>
        <w:t>二是忠实履行职责，夯实廉政根基。区监委忠实履行《中华人民共和国监察法》赋予的法定职责，切实加强对全区公职人员的廉政教育，坚持将廉政教育与全区反腐败斗争同步谋划、同步推进，融入高质量发展、“三大攻坚战”、疫情防控、“强省会”五年行动等中心工作，全方位增强公职人员廉政意识。注重预防提醒，推行廉政勤政谈话机制，“清单式”谈话说问题、提要求、作提醒，采取集中谈、经常谈、重点谈，有效提升干部廉政意识。坚持严惩腐败与严肃教育紧密结合，针对重点工程、重大项目，加强对公职人员的教育，督促其严格遵守国家法律法规。坚持以点带面，以教育、住建、文旅、卫生、市场监管、综合执法、就业社保、国企系统等</w:t>
      </w:r>
      <w:r>
        <w:t>8</w:t>
      </w:r>
      <w:r>
        <w:rPr>
          <w:rFonts w:hint="eastAsia"/>
        </w:rPr>
        <w:t>大行业领域为重点，扎实开展作风突出问题整肃，既加强勤政廉政教育，又严肃查处不担当、不作为、慢作为、乱作为等问题，推动廉政教育走深走实。</w:t>
      </w:r>
    </w:p>
    <w:p w:rsidR="001754EB" w:rsidRDefault="001754EB" w:rsidP="001754EB">
      <w:pPr>
        <w:ind w:firstLineChars="200" w:firstLine="420"/>
      </w:pPr>
      <w:r>
        <w:rPr>
          <w:rFonts w:hint="eastAsia"/>
        </w:rPr>
        <w:t>三是彰显组织关怀，激励担当作为。坚决落实“惩前毖后、治病救人”方针，传达学习并认真执行《实施容错纠错激励干部担当作为暂行办法》，严格落实“三个区分开来”，既一针见血指出存在的问题，又全面考量给予教育关爱和政策出路，鼓励公职人员振奋精神，做“敢为者”“有为者”。常态化做好被问责和受处分公职人员跟踪回访教育，引导受处分干部端正态度，打消顾虑，真诚悔错改错，实现教育人、转化人、挽救人、激励人。</w:t>
      </w:r>
    </w:p>
    <w:p w:rsidR="001754EB" w:rsidRDefault="001754EB" w:rsidP="001754EB">
      <w:pPr>
        <w:ind w:firstLineChars="200" w:firstLine="420"/>
      </w:pPr>
      <w:r>
        <w:rPr>
          <w:rFonts w:hint="eastAsia"/>
        </w:rPr>
        <w:t>三年来，我们聚焦监察对象范围，注重分层分类，不断提高质效</w:t>
      </w:r>
    </w:p>
    <w:p w:rsidR="001754EB" w:rsidRDefault="001754EB" w:rsidP="001754EB">
      <w:pPr>
        <w:ind w:firstLineChars="200" w:firstLine="420"/>
      </w:pPr>
      <w:r>
        <w:rPr>
          <w:rFonts w:hint="eastAsia"/>
        </w:rPr>
        <w:t>一是抓好全覆盖教育。监察体制改革后，通过精准识别“六类对象”，将行使公权力人员全部纳入监督范围，全区监察对象达到</w:t>
      </w:r>
      <w:r>
        <w:t>14000</w:t>
      </w:r>
      <w:r>
        <w:rPr>
          <w:rFonts w:hint="eastAsia"/>
        </w:rPr>
        <w:t>余人。为了确保廉政教育的有效覆盖，区监委把廉政教育作为干部教育培训内容，建立全程教育体系，分层分类开展培训，促使广大公职人员秉公用权、依法用权、廉洁用权、为民用权；把廉政教育纳入全区各单位各部门理论中心组学习、干部职工</w:t>
      </w:r>
      <w:r>
        <w:rPr>
          <w:rFonts w:hint="eastAsia"/>
        </w:rPr>
        <w:lastRenderedPageBreak/>
        <w:t>培训、专题教育培训中，组织全区公职人员学习《中华人民共和国宪法》《中华人民共和国监察法》《中华人民共和国公职人员政务处分法》等法律法规，提高全体公职人员依法履职能力；把廉政教育嵌入相关重大建设项目实施过程中，组织项目建设有关各方，特别是征收、跟踪审计等相关委托从事公务的人员，及时预防提醒，严防“工程建起来，干部倒下去”。</w:t>
      </w:r>
    </w:p>
    <w:p w:rsidR="001754EB" w:rsidRDefault="001754EB" w:rsidP="001754EB">
      <w:pPr>
        <w:ind w:firstLineChars="200" w:firstLine="420"/>
      </w:pPr>
      <w:r>
        <w:rPr>
          <w:rFonts w:hint="eastAsia"/>
        </w:rPr>
        <w:t>二是抓好关键点教育。坚持上好履新廉政必修课，对新进公职人员岗前培训必讲、干部任前谈话必谈。抓实关键少数廉政教育，向各级“一把手”发放警示教育读本，组织全区正科级以上领导干部集体参观贵阳市警示教育基地，常态化开展主体责任大约谈。加强对重点人、重点事、重点岗位的警示教育，组织警示教育专题辅导、观看警示教育片、典型案例通报等，在区监委的统筹下，全区累计召开警示教育大会</w:t>
      </w:r>
      <w:r>
        <w:t>106</w:t>
      </w:r>
      <w:r>
        <w:rPr>
          <w:rFonts w:hint="eastAsia"/>
        </w:rPr>
        <w:t>场次，播放警示教育片</w:t>
      </w:r>
      <w:r>
        <w:t>153</w:t>
      </w:r>
      <w:r>
        <w:rPr>
          <w:rFonts w:hint="eastAsia"/>
        </w:rPr>
        <w:t>场次，参观警示教育基地</w:t>
      </w:r>
      <w:r>
        <w:t>266</w:t>
      </w:r>
      <w:r>
        <w:rPr>
          <w:rFonts w:hint="eastAsia"/>
        </w:rPr>
        <w:t>场次，按规定范围发放警示教育读本</w:t>
      </w:r>
      <w:r>
        <w:t>368</w:t>
      </w:r>
      <w:r>
        <w:rPr>
          <w:rFonts w:hint="eastAsia"/>
        </w:rPr>
        <w:t>本。</w:t>
      </w:r>
    </w:p>
    <w:p w:rsidR="001754EB" w:rsidRDefault="001754EB" w:rsidP="001754EB">
      <w:pPr>
        <w:ind w:firstLineChars="200" w:firstLine="420"/>
      </w:pPr>
      <w:r>
        <w:rPr>
          <w:rFonts w:hint="eastAsia"/>
        </w:rPr>
        <w:t>三是抓好管控线教育。区监委把廉政教育贯穿监督检查、调查处置全过程，晓之以理、教育引导，答疑释惑、普法释法，联之以利、因势利导，动之以情、真诚感化，促使监督对象、调查对象思想上积极转变，情感上真诚认同，打消侥幸心理、对抗心理，相信组织、依靠组织，主动配合监督和调查，力求做到合法、合情、合理，确保政治效果、纪法效果、社会效果三者相统一。</w:t>
      </w:r>
    </w:p>
    <w:p w:rsidR="001754EB" w:rsidRDefault="001754EB" w:rsidP="001754EB">
      <w:pPr>
        <w:ind w:firstLineChars="200" w:firstLine="420"/>
      </w:pPr>
      <w:r>
        <w:rPr>
          <w:rFonts w:hint="eastAsia"/>
        </w:rPr>
        <w:t>三年来，我们聚焦一体推进“三不腐”，深化标本兼治，切实筑牢底线</w:t>
      </w:r>
    </w:p>
    <w:p w:rsidR="001754EB" w:rsidRDefault="001754EB" w:rsidP="001754EB">
      <w:pPr>
        <w:ind w:firstLineChars="200" w:firstLine="420"/>
      </w:pPr>
      <w:r>
        <w:rPr>
          <w:rFonts w:hint="eastAsia"/>
        </w:rPr>
        <w:t>一是强化以案示警，发挥“不敢腐”的震慑效果。坚持无禁区、全覆盖、零容忍</w:t>
      </w:r>
      <w:r>
        <w:t>,</w:t>
      </w:r>
      <w:r>
        <w:rPr>
          <w:rFonts w:hint="eastAsia"/>
        </w:rPr>
        <w:t>坚持重遏制、强高压、长震慑，通过查办区内公职人员违法行为、查办上级监委指定管辖的有关单位发生的大案要案，大力发挥案件的惩戒作用开展教育，坚定不移把“严”的主基调长期坚持下去，不断释放越往后越严的强烈信号，让广大公职人员深刻体会到在全省和全市专项反腐败中的南明担当。对查处的典型案件，及时在全区警示教育大会、政府廉政工作会议上进行现场通报；选取身边案例摄制《以案为鉴、以人为镜》警示教育片，形成强烈震慑，持续教育全区广大公职人员知敬畏、明底线、守规矩。</w:t>
      </w:r>
    </w:p>
    <w:p w:rsidR="001754EB" w:rsidRDefault="001754EB" w:rsidP="001754EB">
      <w:pPr>
        <w:ind w:firstLineChars="200" w:firstLine="420"/>
      </w:pPr>
      <w:r>
        <w:rPr>
          <w:rFonts w:hint="eastAsia"/>
        </w:rPr>
        <w:t>二是注重以案施治，筑牢“不能腐”的制度笼子。围绕查办案件“后半篇文章”，以“一案一整改”为抓手，突出针对性警示教育成效，活用资源、压实责任、以案促改，以身边“活教材”为镜自我检视，让警示教育“落地有声”。在开展“一案一整改”工作中，既对党员干部个人进行提醒教育，也对案发单位领导干部责任落实不力进行鞭策。督促</w:t>
      </w:r>
      <w:r>
        <w:t>82</w:t>
      </w:r>
      <w:r>
        <w:rPr>
          <w:rFonts w:hint="eastAsia"/>
        </w:rPr>
        <w:t>个案发单位召开民主生活会、警示教育大会</w:t>
      </w:r>
      <w:r>
        <w:t>29</w:t>
      </w:r>
      <w:r>
        <w:rPr>
          <w:rFonts w:hint="eastAsia"/>
        </w:rPr>
        <w:t>场次，实现“查处一起案件，警示一批干部，整改一类问题”的效果。结合日常监督发现问题，用好用活监察建议，督促整改落实、完善制度。三年来，累计制发监察建议书</w:t>
      </w:r>
      <w:r>
        <w:t>52</w:t>
      </w:r>
      <w:r>
        <w:rPr>
          <w:rFonts w:hint="eastAsia"/>
        </w:rPr>
        <w:t>份，督促案发单位整改问题</w:t>
      </w:r>
      <w:r>
        <w:t>135</w:t>
      </w:r>
      <w:r>
        <w:rPr>
          <w:rFonts w:hint="eastAsia"/>
        </w:rPr>
        <w:t>个，健全完善相关管理制度</w:t>
      </w:r>
      <w:r>
        <w:t>67</w:t>
      </w:r>
      <w:r>
        <w:rPr>
          <w:rFonts w:hint="eastAsia"/>
        </w:rPr>
        <w:t>个。</w:t>
      </w:r>
    </w:p>
    <w:p w:rsidR="001754EB" w:rsidRDefault="001754EB" w:rsidP="001754EB">
      <w:pPr>
        <w:ind w:firstLineChars="200" w:firstLine="420"/>
      </w:pPr>
      <w:r>
        <w:rPr>
          <w:rFonts w:hint="eastAsia"/>
        </w:rPr>
        <w:t>三是弘扬清廉文化，深化“不想腐”的思想自觉。将清廉文化建设作为公职人员干净干事、廉洁干事的精神食粮、涵养清正廉洁社会风气的力量源泉。综合运用好先进典型的引领作用，让干部干有标杆、行有示范、做有榜样，教育公职人员牢记嘱托、感恩奋进，在新形势新任务中不断书写新成就。深入挖掘本土文化，联合南明区文旅局创作《贪腐下场》《南明纪检监察人》等文艺精品，联合南明区妇联邀请公职人员家属参加“清风常伴，廉洁齐家”家风助廉活动，举办“讲忠诚、守纪律、做标杆”知识竞赛，组织“迎新春，守廉关”赠送廉政春联等活动，让公职人员在耳濡目染中正心修身，累计开展各类廉政文化活动</w:t>
      </w:r>
      <w:r>
        <w:t>275</w:t>
      </w:r>
      <w:r>
        <w:rPr>
          <w:rFonts w:hint="eastAsia"/>
        </w:rPr>
        <w:t>场次，不断增强清廉文化的感染力、渗透力、吸引力、影响力。</w:t>
      </w:r>
    </w:p>
    <w:p w:rsidR="001754EB" w:rsidRDefault="001754EB" w:rsidP="001754EB">
      <w:pPr>
        <w:ind w:firstLineChars="200" w:firstLine="420"/>
      </w:pPr>
      <w:r>
        <w:rPr>
          <w:rFonts w:hint="eastAsia"/>
        </w:rPr>
        <w:t>三年来，我们聚焦社会效应，创新方式方法，营造良好氛围</w:t>
      </w:r>
    </w:p>
    <w:p w:rsidR="001754EB" w:rsidRDefault="001754EB" w:rsidP="001754EB">
      <w:pPr>
        <w:ind w:firstLineChars="200" w:firstLine="420"/>
      </w:pPr>
      <w:r>
        <w:rPr>
          <w:rFonts w:hint="eastAsia"/>
        </w:rPr>
        <w:t>一是构建平台以廉润心。充分发挥省会中心城区资源富集、要素集中的优势，积极协调省广播电视台、市委宣传部，移动、联通、电信等运营商，整合多方资源，以党风廉政建设满意度调查、文明城市巩固提升、“三改”三年攻坚行动为契机，将优秀传统文化中的廉政元素融入到群众生活、工程建设等方面，全方位开展廉政教育宣传。开展“清风南明”主题演讲比赛、知识竞赛、校园“小手牵大手”等活动，营造读书思廉、书面写廉、诗歌颂廉、教学育廉、家属诺廉的浓厚氛围。选聘</w:t>
      </w:r>
      <w:r>
        <w:t>14</w:t>
      </w:r>
      <w:r>
        <w:rPr>
          <w:rFonts w:hint="eastAsia"/>
        </w:rPr>
        <w:t>名政治素质强、群众基础好、专业水平高的特约监察员，发挥在联系群众、了解实情、发现问题方面的独特优势，助力廉政教育宣传。</w:t>
      </w:r>
    </w:p>
    <w:p w:rsidR="001754EB" w:rsidRDefault="001754EB" w:rsidP="001754EB">
      <w:pPr>
        <w:ind w:firstLineChars="200" w:firstLine="420"/>
      </w:pPr>
      <w:r>
        <w:rPr>
          <w:rFonts w:hint="eastAsia"/>
        </w:rPr>
        <w:t>二是创建品牌“清风南明”。创新宣传方式方法，充分利用“两微一端”，搭建全方位、立体化的媒体矩阵，打造“清风南明”廉政品牌。在市纪委市监委网站开设南明信息公开专栏，在“甲秀南明”微信公众号开通党风廉政专栏，突出正面典型引领、负面案例镜鉴，定期发布法律法规解读、监察监督进展相关新闻动态，已累计发布</w:t>
      </w:r>
      <w:r>
        <w:t>64</w:t>
      </w:r>
      <w:r>
        <w:rPr>
          <w:rFonts w:hint="eastAsia"/>
        </w:rPr>
        <w:t>期，阅读量超过</w:t>
      </w:r>
      <w:r>
        <w:t>20</w:t>
      </w:r>
      <w:r>
        <w:rPr>
          <w:rFonts w:hint="eastAsia"/>
        </w:rPr>
        <w:t>万人次。创新表现形式和表达方式，设计专属形象标识，拍摄《清风南明·有您参与》宣传片，印发“清风南明”各类宣传资料</w:t>
      </w:r>
      <w:r>
        <w:t>65000</w:t>
      </w:r>
      <w:r>
        <w:rPr>
          <w:rFonts w:hint="eastAsia"/>
        </w:rPr>
        <w:t>余份，发布党风廉政宣传短信</w:t>
      </w:r>
      <w:r>
        <w:t>1000</w:t>
      </w:r>
      <w:r>
        <w:rPr>
          <w:rFonts w:hint="eastAsia"/>
        </w:rPr>
        <w:t>万余条，在辖区人口密集区域张贴宣传标语，滚动播放宣传片，实现廉政教育宣传“有形”“有效”全覆盖。发布致全区居民群众的一封信，公布工作职责及举报方式，积极引导社会各界支持反腐败工作，不断提升群众对党风廉政建设的知晓率和满意度。</w:t>
      </w:r>
    </w:p>
    <w:p w:rsidR="001754EB" w:rsidRDefault="001754EB" w:rsidP="001754EB">
      <w:pPr>
        <w:ind w:firstLineChars="200" w:firstLine="420"/>
      </w:pPr>
      <w:r>
        <w:rPr>
          <w:rFonts w:hint="eastAsia"/>
        </w:rPr>
        <w:t>三是巩固崇廉尚洁主阵地。建好用活廉政文化阵地，跟进推动廉政文化阵地建设。与区司法局联合建设法治廉政文化广场，集法治与廉政为一体，被省司法厅评为“贵州省十佳法治文化阵地”。与区检察院共同建设党风建设示范教育暨普法教育基地，构建预防犯罪、普及法律、警示教育“三位一体”新格局，累计</w:t>
      </w:r>
      <w:r>
        <w:t>309</w:t>
      </w:r>
      <w:r>
        <w:rPr>
          <w:rFonts w:hint="eastAsia"/>
        </w:rPr>
        <w:t>家党政机关、企事业单位</w:t>
      </w:r>
      <w:r>
        <w:t>13400</w:t>
      </w:r>
      <w:r>
        <w:rPr>
          <w:rFonts w:hint="eastAsia"/>
        </w:rPr>
        <w:t>余人参观学习、接受教育，成为服务全区、辐射全市的警示教育重要阵地。督促各乡、街道打造廉政文化阵地，延伸廉政教育宣传触角。</w:t>
      </w:r>
    </w:p>
    <w:p w:rsidR="001754EB" w:rsidRDefault="001754EB" w:rsidP="001754EB">
      <w:pPr>
        <w:ind w:firstLineChars="200" w:firstLine="420"/>
      </w:pPr>
      <w:r>
        <w:rPr>
          <w:rFonts w:hint="eastAsia"/>
        </w:rPr>
        <w:t>三年来，区监委在推动全区廉政教育工作的同时，进一步加强对监察干部的廉政教育，创新开设线上直播“清风讲坛”，实现政治理论全员学、主题党课轮流讲、监察工作大家谈、创先争优对标做；扎实开展监察干部队伍作风突出问题整肃，督促监察干部进一步转变工作作风、提高工作效能、强化自我革命。区监委第一党支部荣获“全省党支部标准化规范化建设示范点”，机关党委荣获“全市先进基层党组织”，以机关建设为主题制作的宣传片《提升四力做表率·凝心聚魂铸铁军》荣获全省优秀党员教育电视片。据全省社会民意抽样调查显示，群众对我区反腐败工作成效满意度、干部廉洁度、对反腐败工作信心等评价指标均逐年提升。</w:t>
      </w:r>
    </w:p>
    <w:p w:rsidR="001754EB" w:rsidRDefault="001754EB" w:rsidP="001754EB">
      <w:pPr>
        <w:ind w:firstLineChars="200" w:firstLine="420"/>
      </w:pPr>
      <w:r>
        <w:rPr>
          <w:rFonts w:hint="eastAsia"/>
        </w:rPr>
        <w:t>二、工作体会及存在的主要问题</w:t>
      </w:r>
    </w:p>
    <w:p w:rsidR="001754EB" w:rsidRDefault="001754EB" w:rsidP="001754EB">
      <w:pPr>
        <w:ind w:firstLineChars="200" w:firstLine="420"/>
      </w:pPr>
      <w:r>
        <w:rPr>
          <w:rFonts w:hint="eastAsia"/>
        </w:rPr>
        <w:t>回顾我区廉政教育工作实践，有以下三个方面的体会和认识。</w:t>
      </w:r>
    </w:p>
    <w:p w:rsidR="001754EB" w:rsidRDefault="001754EB" w:rsidP="001754EB">
      <w:pPr>
        <w:ind w:firstLineChars="200" w:firstLine="420"/>
      </w:pPr>
      <w:r>
        <w:rPr>
          <w:rFonts w:hint="eastAsia"/>
        </w:rPr>
        <w:t>一是必须坚持党的全面领导。党的全面领导是做好监察工作的根本保证。监察机关是政治机关，是国家监察的专责机关，依法开展廉政教育工作，必须旗帜鲜明讲政治，把学懂弄通做实习近平新时代中国特色社会主义思想作为首要政治任务，始终将党的领导贯穿于廉政教育工作全过程，始终坚持以党的旗帜为旗帜、以党的方向为方向、以党的意志为意志，确保始终沿着以习近平同志为核心的党中央指引的正确方向前进。</w:t>
      </w:r>
    </w:p>
    <w:p w:rsidR="001754EB" w:rsidRDefault="001754EB" w:rsidP="001754EB">
      <w:pPr>
        <w:ind w:firstLineChars="200" w:firstLine="420"/>
      </w:pPr>
      <w:r>
        <w:rPr>
          <w:rFonts w:hint="eastAsia"/>
        </w:rPr>
        <w:t>二是必须坚持“三不”一体推进。一体推进“三不”是反腐败斗争的基本方略。开展廉政教育是深化不想腐自觉的重要抓手，是深化反腐败斗争的重要内容，必须坚持“三不”一体推进，把握好“惩、治、防”辩证统一关系，以系统思维、系统理念思考和谋划廉政教育工作，把廉政教育与严的主基调、严密制度、严格要求、严肃惩治贯通起来，为“不敢”延伸放大震慑效果，为“不能”提供促进完善作用，为“不想”提供思想道德滋养，实现政治效果、纪法效果、社会效果相统一。</w:t>
      </w:r>
    </w:p>
    <w:p w:rsidR="001754EB" w:rsidRDefault="001754EB" w:rsidP="001754EB">
      <w:pPr>
        <w:ind w:firstLineChars="200" w:firstLine="420"/>
      </w:pPr>
      <w:r>
        <w:rPr>
          <w:rFonts w:hint="eastAsia"/>
        </w:rPr>
        <w:t>三是必须坚持创新廉政教育形式。廉政教育要贴近时代、贴近生活、贴近实际、贴近群众，做到灵活多样、丰富多彩，增强体验感和代入感。必须把正面典型引领与反面警示教育结合起来，一方面选树身边的廉政人物讲廉政故事，另一方面，充分运用本地区查处的违法案例教育身边人，警醒公职人员剖析问题发生的根源，筑牢拒腐防变的思想防线。</w:t>
      </w:r>
    </w:p>
    <w:p w:rsidR="001754EB" w:rsidRDefault="001754EB" w:rsidP="001754EB">
      <w:pPr>
        <w:ind w:firstLineChars="200" w:firstLine="420"/>
      </w:pPr>
      <w:r>
        <w:rPr>
          <w:rFonts w:hint="eastAsia"/>
        </w:rPr>
        <w:t>区监委成立以来，我们扎实开展廉政教育工作，取得了一定成效。同时，我们也清醒的认识到，廉政教育工作与推进新时代纪检监察工作高质量发展的职责使命、与人民群众的新期待新期盼还有差距。一是个别单位（部门）对廉政教育重视不够，没有把廉政教育工作作为全局性工作来统筹部署推进，仅依靠监察机关的要求“被动式”开展工作，干部参与度不高，成效不明显。二是监察机关开展廉政教育与当下重大决策、重要安排、重点事项有机结合还不够，宣传方式较为单一，宣传效果不是很明显，廉政教育入心还不够深，入脑还不够实。三是廉政教育队伍建设还需加强，宣传教育本领恐慌的现象还部分存在，用老办法解决新问题的情况还部分存在。针对这些问题，我们将在今后的工作中采取有力措施，切实加以解决。</w:t>
      </w:r>
    </w:p>
    <w:p w:rsidR="001754EB" w:rsidRDefault="001754EB" w:rsidP="001754EB">
      <w:pPr>
        <w:ind w:firstLineChars="200" w:firstLine="420"/>
      </w:pPr>
      <w:r>
        <w:rPr>
          <w:rFonts w:hint="eastAsia"/>
        </w:rPr>
        <w:t>三、下一步工作考虑</w:t>
      </w:r>
    </w:p>
    <w:p w:rsidR="001754EB" w:rsidRDefault="001754EB" w:rsidP="001754EB">
      <w:pPr>
        <w:ind w:firstLineChars="200" w:firstLine="420"/>
      </w:pPr>
      <w:r>
        <w:rPr>
          <w:rFonts w:hint="eastAsia"/>
        </w:rPr>
        <w:t>推动新时代纪检监察工作高质量发展，离不开高质量的廉政教育。下一步，区监委将坚持以习近平新时代中国特色社会主义思想为指导，深入贯彻党的十九大和十九届二中、三中、四中、五中全会精神，以及习近平总书记在庆祝中国共产党成立</w:t>
      </w:r>
      <w:r>
        <w:t>100</w:t>
      </w:r>
      <w:r>
        <w:rPr>
          <w:rFonts w:hint="eastAsia"/>
        </w:rPr>
        <w:t>周年大会上的重要讲话、在十九届中央纪委五次全会上的重要讲话和视察贵州重要讲话精神，全面落实十九届中央纪委五次全会、十二届省纪委五次全会、十届市纪委六次全会和九届区纪委六次全会的工作部署，忠实履行宪法和监察法赋予的职责，充分发挥监督保障执行、促进完善发展作用，一以贯之认真履行廉政教育法定职责，积极开创南明社会主义现代化建设新局面。</w:t>
      </w:r>
    </w:p>
    <w:p w:rsidR="001754EB" w:rsidRDefault="001754EB" w:rsidP="001754EB">
      <w:pPr>
        <w:ind w:firstLineChars="200" w:firstLine="420"/>
      </w:pPr>
      <w:r>
        <w:rPr>
          <w:rFonts w:hint="eastAsia"/>
        </w:rPr>
        <w:t>一是深化认识，增强廉政教育系统性。持续深化对廉政教育的认识，把理想信念教育、思想道德教育与勤政廉政教育贯通起来，把正面先进典型教育与反面警示教育融合起来，不断增强廉政教育的系统性。充分履行主体责任，督促各类监察对象所在部门将廉政教育工作纳入日常、融入中心，进一步做到系统谋划、重点推进，上下贯通、横向协作，着力增强廉政教育工作的针对性和实效性，大力营造崇廉尚洁的浓厚氛围，切实维护风清气正的良好发展环境。</w:t>
      </w:r>
    </w:p>
    <w:p w:rsidR="001754EB" w:rsidRDefault="001754EB" w:rsidP="001754EB">
      <w:pPr>
        <w:ind w:firstLineChars="200" w:firstLine="420"/>
      </w:pPr>
      <w:r>
        <w:rPr>
          <w:rFonts w:hint="eastAsia"/>
        </w:rPr>
        <w:t>二是明确重点，突出廉政教育针对性。要在精准上做文章，做到因地制宜、因时制宜、因人制宜，开展分级分类廉政教育，传播正能量，扩大正效应。紧紧抓住关键节点适时开展教育活动，将预防的关口前移。加强对管钱、管物、管人以及群众关心重点领域和关键环节的廉政教育和管理，将重点部门、岗位和环节廉政风险较高的公职人员作为教育重点，教育其在思想上牢牢绷紧“岗位风险”这根弦。</w:t>
      </w:r>
    </w:p>
    <w:p w:rsidR="001754EB" w:rsidRDefault="001754EB" w:rsidP="001754EB">
      <w:pPr>
        <w:ind w:firstLineChars="200" w:firstLine="420"/>
      </w:pPr>
      <w:r>
        <w:rPr>
          <w:rFonts w:hint="eastAsia"/>
        </w:rPr>
        <w:t>三是注重结合，保证廉政教育实效性。加大对反腐败斗争形势的分析研判，认真分析原因，把廉政教育融入到对公职人员监督的各个环节，注重将案例资源充分转化为警示教育资源，有的放矢，对症下药，通过以案说法、案例“情景模拟”、组织旁听职务犯罪庭审等，提升警示教育的实效性。</w:t>
      </w:r>
    </w:p>
    <w:p w:rsidR="001754EB" w:rsidRDefault="001754EB" w:rsidP="001754EB">
      <w:pPr>
        <w:ind w:firstLineChars="200" w:firstLine="420"/>
      </w:pPr>
      <w:r>
        <w:rPr>
          <w:rFonts w:hint="eastAsia"/>
        </w:rPr>
        <w:t>四是创新方式，实现廉政教育多样性。在资源采集上再聚焦、在载体平台上再拓展、在教育效果上再提升，充分利用本土优秀传统家风家训文化、道德模范、先进事迹人物等资源，把廉洁文化和历史文化、家风建设、机关文化、社区文化、校园文化有机结合，不断丰富廉洁文化内容，打造具有特色的廉洁文化。</w:t>
      </w:r>
    </w:p>
    <w:p w:rsidR="001754EB" w:rsidRDefault="001754EB" w:rsidP="001754EB">
      <w:pPr>
        <w:ind w:firstLineChars="200" w:firstLine="420"/>
        <w:jc w:val="right"/>
      </w:pPr>
      <w:r w:rsidRPr="00A85627">
        <w:rPr>
          <w:rFonts w:hint="eastAsia"/>
        </w:rPr>
        <w:t>南明区监察委员会</w:t>
      </w:r>
      <w:r>
        <w:t>2021-10-27</w:t>
      </w:r>
    </w:p>
    <w:p w:rsidR="001754EB" w:rsidRDefault="001754EB" w:rsidP="00A31C9D">
      <w:pPr>
        <w:sectPr w:rsidR="001754EB" w:rsidSect="00A31C9D">
          <w:type w:val="continuous"/>
          <w:pgSz w:w="11906" w:h="16838" w:code="9"/>
          <w:pgMar w:top="1644" w:right="1236" w:bottom="1418" w:left="1814" w:header="851" w:footer="907" w:gutter="0"/>
          <w:pgNumType w:start="1"/>
          <w:cols w:space="425"/>
          <w:docGrid w:type="lines" w:linePitch="341" w:charSpace="2373"/>
        </w:sectPr>
      </w:pPr>
    </w:p>
    <w:p w:rsidR="00AB0F2F" w:rsidRDefault="00AB0F2F"/>
    <w:sectPr w:rsidR="00AB0F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754EB"/>
    <w:rsid w:val="001754EB"/>
    <w:rsid w:val="00AB0F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1754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1754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877</Words>
  <Characters>5002</Characters>
  <Application>Microsoft Office Word</Application>
  <DocSecurity>0</DocSecurity>
  <Lines>41</Lines>
  <Paragraphs>11</Paragraphs>
  <ScaleCrop>false</ScaleCrop>
  <Company>微软中国</Company>
  <LinksUpToDate>false</LinksUpToDate>
  <CharactersWithSpaces>5868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2023-03-23T06:33:00Z</dcterms:created>
</cp:coreProperties>
</file>