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12F78" w:rsidRDefault="00A12F78">
      <w:pPr>
        <w:pStyle w:val="1"/>
      </w:pPr>
      <w:r>
        <w:rPr>
          <w:rFonts w:hint="eastAsia"/>
        </w:rPr>
        <w:t>关于印发泰和县深入推进医养结合发展实施方案的通知</w:t>
      </w:r>
    </w:p>
    <w:p w:rsidR="00A12F78" w:rsidRDefault="00A12F78">
      <w:pPr>
        <w:ind w:firstLine="420"/>
        <w:jc w:val="left"/>
      </w:pPr>
      <w:r>
        <w:rPr>
          <w:rFonts w:hint="eastAsia"/>
        </w:rPr>
        <w:t>各乡镇人民政府，泰和、武山垦殖场，县政府有关部门、县直有关单位：</w:t>
      </w:r>
    </w:p>
    <w:p w:rsidR="00A12F78" w:rsidRDefault="00A12F78">
      <w:pPr>
        <w:ind w:firstLine="420"/>
        <w:jc w:val="left"/>
      </w:pPr>
      <w:r>
        <w:rPr>
          <w:rFonts w:hint="eastAsia"/>
        </w:rPr>
        <w:t>为进一步完善我县医养结合工作，促进卫生健康与养老服务深度融合、健康发展，不断满足老年人日益增长的健康养老服务需求，根据省卫生健康委等</w:t>
      </w:r>
      <w:r>
        <w:rPr>
          <w:rFonts w:hint="eastAsia"/>
        </w:rPr>
        <w:t>12</w:t>
      </w:r>
      <w:r>
        <w:rPr>
          <w:rFonts w:hint="eastAsia"/>
        </w:rPr>
        <w:t>部门《关于深入推进医养结合发展的实施意见》（赣卫老龄字〔</w:t>
      </w:r>
      <w:r>
        <w:rPr>
          <w:rFonts w:hint="eastAsia"/>
        </w:rPr>
        <w:t>2020</w:t>
      </w:r>
      <w:r>
        <w:rPr>
          <w:rFonts w:hint="eastAsia"/>
        </w:rPr>
        <w:t>〕</w:t>
      </w:r>
      <w:r>
        <w:rPr>
          <w:rFonts w:hint="eastAsia"/>
        </w:rPr>
        <w:t>6</w:t>
      </w:r>
      <w:r>
        <w:rPr>
          <w:rFonts w:hint="eastAsia"/>
        </w:rPr>
        <w:t>号）文件要求，结合我县实际，经县政府同意，制定了《泰和县深入推进医养结合发展实施方案》，现印发给你们，请认真组织实施。</w:t>
      </w:r>
    </w:p>
    <w:p w:rsidR="00A12F78" w:rsidRDefault="00A12F78">
      <w:pPr>
        <w:ind w:firstLine="420"/>
        <w:jc w:val="left"/>
      </w:pPr>
      <w:r>
        <w:rPr>
          <w:rFonts w:hint="eastAsia"/>
        </w:rPr>
        <w:t>泰和县卫生健康</w:t>
      </w:r>
      <w:r>
        <w:rPr>
          <w:rFonts w:hint="eastAsia"/>
        </w:rPr>
        <w:t xml:space="preserve">        </w:t>
      </w:r>
      <w:r>
        <w:rPr>
          <w:rFonts w:hint="eastAsia"/>
        </w:rPr>
        <w:t>泰和县民政局</w:t>
      </w:r>
      <w:r>
        <w:rPr>
          <w:rFonts w:hint="eastAsia"/>
        </w:rPr>
        <w:t xml:space="preserve">     </w:t>
      </w:r>
      <w:r>
        <w:rPr>
          <w:rFonts w:hint="eastAsia"/>
        </w:rPr>
        <w:t>泰和县发展和</w:t>
      </w:r>
    </w:p>
    <w:p w:rsidR="00A12F78" w:rsidRDefault="00A12F78">
      <w:pPr>
        <w:ind w:firstLine="420"/>
        <w:jc w:val="left"/>
      </w:pPr>
      <w:r>
        <w:rPr>
          <w:rFonts w:hint="eastAsia"/>
        </w:rPr>
        <w:t>委员会</w:t>
      </w:r>
      <w:r>
        <w:rPr>
          <w:rFonts w:hint="eastAsia"/>
        </w:rPr>
        <w:t xml:space="preserve">                               </w:t>
      </w:r>
      <w:r>
        <w:rPr>
          <w:rFonts w:hint="eastAsia"/>
        </w:rPr>
        <w:t>改革委员会</w:t>
      </w:r>
    </w:p>
    <w:p w:rsidR="00A12F78" w:rsidRDefault="00A12F78">
      <w:pPr>
        <w:ind w:firstLine="420"/>
        <w:jc w:val="left"/>
      </w:pPr>
      <w:r>
        <w:rPr>
          <w:rFonts w:hint="eastAsia"/>
        </w:rPr>
        <w:t>泰和县教育体育局</w:t>
      </w:r>
      <w:r>
        <w:rPr>
          <w:rFonts w:hint="eastAsia"/>
        </w:rPr>
        <w:t xml:space="preserve">     </w:t>
      </w:r>
      <w:r>
        <w:rPr>
          <w:rFonts w:hint="eastAsia"/>
        </w:rPr>
        <w:t>泰和县财政局</w:t>
      </w:r>
      <w:r>
        <w:rPr>
          <w:rFonts w:hint="eastAsia"/>
        </w:rPr>
        <w:t xml:space="preserve">   </w:t>
      </w:r>
      <w:r>
        <w:rPr>
          <w:rFonts w:hint="eastAsia"/>
        </w:rPr>
        <w:t>泰和县人力资源</w:t>
      </w:r>
    </w:p>
    <w:p w:rsidR="00A12F78" w:rsidRDefault="00A12F78">
      <w:pPr>
        <w:ind w:firstLine="420"/>
        <w:jc w:val="left"/>
      </w:pPr>
      <w:r>
        <w:rPr>
          <w:rFonts w:hint="eastAsia"/>
        </w:rPr>
        <w:t>和社会保障局</w:t>
      </w:r>
    </w:p>
    <w:p w:rsidR="00A12F78" w:rsidRDefault="00A12F78">
      <w:pPr>
        <w:ind w:firstLine="420"/>
        <w:jc w:val="left"/>
      </w:pPr>
      <w:r>
        <w:rPr>
          <w:rFonts w:hint="eastAsia"/>
        </w:rPr>
        <w:t>泰和县自然资源局</w:t>
      </w:r>
      <w:r>
        <w:rPr>
          <w:rFonts w:hint="eastAsia"/>
        </w:rPr>
        <w:t xml:space="preserve">     </w:t>
      </w:r>
      <w:r>
        <w:rPr>
          <w:rFonts w:hint="eastAsia"/>
        </w:rPr>
        <w:t>泰和县住房和</w:t>
      </w:r>
      <w:r>
        <w:rPr>
          <w:rFonts w:hint="eastAsia"/>
        </w:rPr>
        <w:t xml:space="preserve">    </w:t>
      </w:r>
      <w:r>
        <w:rPr>
          <w:rFonts w:hint="eastAsia"/>
        </w:rPr>
        <w:t>泰和县市场</w:t>
      </w:r>
    </w:p>
    <w:p w:rsidR="00A12F78" w:rsidRDefault="00A12F78">
      <w:pPr>
        <w:ind w:firstLine="420"/>
        <w:jc w:val="left"/>
      </w:pPr>
      <w:r>
        <w:rPr>
          <w:rFonts w:hint="eastAsia"/>
        </w:rPr>
        <w:t>城乡建设局</w:t>
      </w:r>
      <w:r>
        <w:rPr>
          <w:rFonts w:hint="eastAsia"/>
        </w:rPr>
        <w:t xml:space="preserve">     </w:t>
      </w:r>
      <w:r>
        <w:rPr>
          <w:rFonts w:hint="eastAsia"/>
        </w:rPr>
        <w:t>监督管理局</w:t>
      </w:r>
    </w:p>
    <w:p w:rsidR="00A12F78" w:rsidRDefault="00A12F78">
      <w:pPr>
        <w:ind w:firstLine="420"/>
        <w:jc w:val="left"/>
      </w:pPr>
      <w:r>
        <w:rPr>
          <w:rFonts w:hint="eastAsia"/>
        </w:rPr>
        <w:t>泰和县医疗保障局</w:t>
      </w:r>
      <w:r>
        <w:rPr>
          <w:rFonts w:hint="eastAsia"/>
        </w:rPr>
        <w:t xml:space="preserve">     </w:t>
      </w:r>
      <w:r>
        <w:rPr>
          <w:rFonts w:hint="eastAsia"/>
        </w:rPr>
        <w:t>泰和县红十字会</w:t>
      </w:r>
    </w:p>
    <w:p w:rsidR="00A12F78" w:rsidRDefault="00A12F78">
      <w:pPr>
        <w:ind w:firstLine="420"/>
        <w:jc w:val="left"/>
      </w:pPr>
      <w:r>
        <w:rPr>
          <w:rFonts w:hint="eastAsia"/>
        </w:rPr>
        <w:t>2021</w:t>
      </w:r>
      <w:r>
        <w:rPr>
          <w:rFonts w:hint="eastAsia"/>
        </w:rPr>
        <w:t>年</w:t>
      </w:r>
      <w:r>
        <w:rPr>
          <w:rFonts w:hint="eastAsia"/>
        </w:rPr>
        <w:t>7</w:t>
      </w:r>
      <w:r>
        <w:rPr>
          <w:rFonts w:hint="eastAsia"/>
        </w:rPr>
        <w:t>月</w:t>
      </w:r>
      <w:r>
        <w:rPr>
          <w:rFonts w:hint="eastAsia"/>
        </w:rPr>
        <w:t>29</w:t>
      </w:r>
      <w:r>
        <w:rPr>
          <w:rFonts w:hint="eastAsia"/>
        </w:rPr>
        <w:t>日</w:t>
      </w:r>
    </w:p>
    <w:p w:rsidR="00A12F78" w:rsidRDefault="00A12F78">
      <w:pPr>
        <w:ind w:firstLine="420"/>
        <w:jc w:val="left"/>
      </w:pPr>
      <w:r>
        <w:rPr>
          <w:rFonts w:hint="eastAsia"/>
        </w:rPr>
        <w:t>泰和县深入推进医养结合发展实施方案</w:t>
      </w:r>
    </w:p>
    <w:p w:rsidR="00A12F78" w:rsidRDefault="00A12F78">
      <w:pPr>
        <w:ind w:firstLine="420"/>
        <w:jc w:val="left"/>
      </w:pPr>
      <w:r>
        <w:rPr>
          <w:rFonts w:hint="eastAsia"/>
        </w:rPr>
        <w:t>当前，我县正处于人口老龄化快速发展期。随着失能和部分失能老年人口不断增加，老年人医疗卫生需求和生活照料要求叠加的趋势越来越显著，健康养老服务需求日益强劲，迫切需要为老年人提供医疗卫生与养老相结合的服务。为推进全县医疗卫生与养老服务相互融合，满足群众日益增长的健康养老需求，结合我县实际，制定本实施方案。</w:t>
      </w:r>
    </w:p>
    <w:p w:rsidR="00A12F78" w:rsidRDefault="00A12F78">
      <w:pPr>
        <w:ind w:firstLine="420"/>
        <w:jc w:val="left"/>
      </w:pPr>
      <w:r>
        <w:rPr>
          <w:rFonts w:hint="eastAsia"/>
        </w:rPr>
        <w:t>一、指导思想</w:t>
      </w:r>
    </w:p>
    <w:p w:rsidR="00A12F78" w:rsidRDefault="00A12F78">
      <w:pPr>
        <w:ind w:firstLine="420"/>
        <w:jc w:val="left"/>
      </w:pPr>
      <w:r>
        <w:rPr>
          <w:rFonts w:hint="eastAsia"/>
        </w:rPr>
        <w:t>以习近平新时代中国特色社会主义思想为指导，牢固树立新发展理念，积极应对人口老龄化，进一步完善医养结合服务政策体系、标准规范，加快建设居家社区机构相协调、医养康养相结合的养老服务体系，促进医疗卫生与养老服务深度融合、健康发展。根据省卫生健康委、民政厅等</w:t>
      </w:r>
      <w:r>
        <w:rPr>
          <w:rFonts w:hint="eastAsia"/>
        </w:rPr>
        <w:t>12</w:t>
      </w:r>
      <w:r>
        <w:rPr>
          <w:rFonts w:hint="eastAsia"/>
        </w:rPr>
        <w:t>部门联合印发《关于深入推进医养结合发展的实施意见》（赣卫老龄字〔</w:t>
      </w:r>
      <w:r>
        <w:rPr>
          <w:rFonts w:hint="eastAsia"/>
        </w:rPr>
        <w:t>2020</w:t>
      </w:r>
      <w:r>
        <w:rPr>
          <w:rFonts w:hint="eastAsia"/>
        </w:rPr>
        <w:t>〕</w:t>
      </w:r>
      <w:r>
        <w:rPr>
          <w:rFonts w:hint="eastAsia"/>
        </w:rPr>
        <w:t>6</w:t>
      </w:r>
      <w:r>
        <w:rPr>
          <w:rFonts w:hint="eastAsia"/>
        </w:rPr>
        <w:t>号）文件精神，有效整合现有医疗卫生和养老服务资源，积极探索医疗健康服务和养老服务新模式，加快推动我县医疗健康服务和养老服务融合发展，满足老年人健康养老服务需求，为建设美丽、文明、健康新泰和做出贡献。</w:t>
      </w:r>
    </w:p>
    <w:p w:rsidR="00A12F78" w:rsidRDefault="00A12F78">
      <w:pPr>
        <w:ind w:firstLine="420"/>
        <w:jc w:val="left"/>
      </w:pPr>
      <w:r>
        <w:rPr>
          <w:rFonts w:hint="eastAsia"/>
        </w:rPr>
        <w:t>二、发展目标</w:t>
      </w:r>
    </w:p>
    <w:p w:rsidR="00A12F78" w:rsidRDefault="00A12F78">
      <w:pPr>
        <w:ind w:firstLine="420"/>
        <w:jc w:val="left"/>
      </w:pPr>
      <w:r>
        <w:rPr>
          <w:rFonts w:hint="eastAsia"/>
        </w:rPr>
        <w:t>进一步规范医疗卫生机构和养老机构医养签约服务合作，大力拓展医疗卫生机构养老服务功能，建立全县医疗机构养老联合体，实现医疗资源与养老服务的无缝对接，鼓励社会化养老机构开展医疗卫生服务，深入推进社区居家健康养老服务，为全县老年人提供多层次、多样化、精准化医养结合服务，不断满足老年人日益增长的健康养老服务需求。到</w:t>
      </w:r>
      <w:r>
        <w:rPr>
          <w:rFonts w:hint="eastAsia"/>
        </w:rPr>
        <w:t>2022</w:t>
      </w:r>
      <w:r>
        <w:rPr>
          <w:rFonts w:hint="eastAsia"/>
        </w:rPr>
        <w:t>年建成</w:t>
      </w:r>
      <w:r>
        <w:rPr>
          <w:rFonts w:hint="eastAsia"/>
        </w:rPr>
        <w:t>1</w:t>
      </w:r>
      <w:r>
        <w:rPr>
          <w:rFonts w:hint="eastAsia"/>
        </w:rPr>
        <w:t>个具备综合功能的医养结合机构，所有养老机构能够以不同形式为入住老年人提供医疗卫生服务。</w:t>
      </w:r>
    </w:p>
    <w:p w:rsidR="00A12F78" w:rsidRDefault="00A12F78">
      <w:pPr>
        <w:ind w:firstLine="420"/>
        <w:jc w:val="left"/>
      </w:pPr>
      <w:r>
        <w:rPr>
          <w:rFonts w:hint="eastAsia"/>
        </w:rPr>
        <w:t>三、医养结合服务模式</w:t>
      </w:r>
    </w:p>
    <w:p w:rsidR="00A12F78" w:rsidRDefault="00A12F78">
      <w:pPr>
        <w:ind w:firstLine="420"/>
        <w:jc w:val="left"/>
      </w:pPr>
      <w:r>
        <w:rPr>
          <w:rFonts w:hint="eastAsia"/>
        </w:rPr>
        <w:t>（一）推行医疗机构开展养老服务模式</w:t>
      </w:r>
    </w:p>
    <w:p w:rsidR="00A12F78" w:rsidRDefault="00A12F78">
      <w:pPr>
        <w:ind w:firstLine="420"/>
        <w:jc w:val="left"/>
      </w:pPr>
      <w:r>
        <w:rPr>
          <w:rFonts w:hint="eastAsia"/>
        </w:rPr>
        <w:t>1.</w:t>
      </w:r>
      <w:r>
        <w:rPr>
          <w:rFonts w:hint="eastAsia"/>
        </w:rPr>
        <w:t>鼓励医疗机构开展养老服务。有条件的医疗机构在满足基本医疗的基础上，可腾出一定的功能区域，拿出一定的富余床位，设置康复、护理、安宁疗护病床和养老床位，开展医疗机构养老服务试点，重点为失能半失能（失智半失智）、失独、空巢老年人提供集中医养结合服务。</w:t>
      </w:r>
    </w:p>
    <w:p w:rsidR="00A12F78" w:rsidRDefault="00A12F78">
      <w:pPr>
        <w:ind w:firstLine="420"/>
        <w:jc w:val="left"/>
      </w:pPr>
      <w:r>
        <w:rPr>
          <w:rFonts w:hint="eastAsia"/>
        </w:rPr>
        <w:lastRenderedPageBreak/>
        <w:t>2.</w:t>
      </w:r>
      <w:r>
        <w:rPr>
          <w:rFonts w:hint="eastAsia"/>
        </w:rPr>
        <w:t>建立县乡医疗机构医疗养老服务联合体。建立以县人民医院、县中医院为中心，各乡镇卫生院紧密合作的医疗养老服务联合体。有条件的乡镇卫生院可以拿出一定的富余床位设置康复、护理、安宁疗护和养老床位，接受县级医院医疗、护理技术指导。县级医院在开展康复、护理、安宁疗护和养老服务的基础上，指导乡镇卫生院开展老年病治疗、康复治疗、护理技术、安宁疗护等服务工作和相关人才培训任务，承担医疗巡诊、双向转诊、急诊急救等医疗救治绿色通道服务。</w:t>
      </w:r>
    </w:p>
    <w:p w:rsidR="00A12F78" w:rsidRDefault="00A12F78">
      <w:pPr>
        <w:ind w:firstLine="420"/>
        <w:jc w:val="left"/>
      </w:pPr>
      <w:r>
        <w:rPr>
          <w:rFonts w:hint="eastAsia"/>
        </w:rPr>
        <w:t>3.</w:t>
      </w:r>
      <w:r>
        <w:rPr>
          <w:rFonts w:hint="eastAsia"/>
        </w:rPr>
        <w:t>推进医疗机构医疗养老设施建设。开展养老服务的医疗机构要按照国家卫健委、民政部、中医药管理局联合印发的《关于印发医养结合机构服务指南（试行）的通知》要求，合理设置内部科室，对设施设备进行改扩建，设置康复、护理、安宁疗护病床和养老床位，配齐配全医疗、康复设备，为老年人打造舒适、温馨的入院环境。</w:t>
      </w:r>
    </w:p>
    <w:p w:rsidR="00A12F78" w:rsidRDefault="00A12F78">
      <w:pPr>
        <w:ind w:firstLine="420"/>
        <w:jc w:val="left"/>
      </w:pPr>
      <w:r>
        <w:rPr>
          <w:rFonts w:hint="eastAsia"/>
        </w:rPr>
        <w:t>（二）推行签约合作模式</w:t>
      </w:r>
    </w:p>
    <w:p w:rsidR="00A12F78" w:rsidRDefault="00A12F78">
      <w:pPr>
        <w:ind w:firstLine="420"/>
        <w:jc w:val="left"/>
      </w:pPr>
      <w:r>
        <w:rPr>
          <w:rFonts w:hint="eastAsia"/>
        </w:rPr>
        <w:t>1.</w:t>
      </w:r>
      <w:r>
        <w:rPr>
          <w:rFonts w:hint="eastAsia"/>
        </w:rPr>
        <w:t>推行乡镇卫生院和敬老院签约合作模式。按照方便就近，互利互惠的原则，推动乡镇卫生院和敬老院开展医疗服务和养老服务签约合作服务模式，双方签订医养服务合作协议书，明确双方合作内容、方式、费用及双方责任。</w:t>
      </w:r>
    </w:p>
    <w:p w:rsidR="00A12F78" w:rsidRDefault="00A12F78">
      <w:pPr>
        <w:ind w:firstLine="420"/>
        <w:jc w:val="left"/>
      </w:pPr>
      <w:r>
        <w:rPr>
          <w:rFonts w:hint="eastAsia"/>
        </w:rPr>
        <w:t>2.</w:t>
      </w:r>
      <w:r>
        <w:rPr>
          <w:rFonts w:hint="eastAsia"/>
        </w:rPr>
        <w:t>乡镇卫生院为敬老院老年人开展医疗健康服务。各乡镇卫生院要按照基本公共卫生服务和家庭医生签约服务工作的要求，为住养老院的老年人提供预防、保健、医疗、康复等综合连续的医疗卫生服务，为老年人提供“</w:t>
      </w:r>
      <w:r>
        <w:rPr>
          <w:rFonts w:hint="eastAsia"/>
        </w:rPr>
        <w:t>7+3+4</w:t>
      </w:r>
      <w:r>
        <w:rPr>
          <w:rFonts w:hint="eastAsia"/>
        </w:rPr>
        <w:t>”服务。“</w:t>
      </w:r>
      <w:r>
        <w:rPr>
          <w:rFonts w:hint="eastAsia"/>
        </w:rPr>
        <w:t>7</w:t>
      </w:r>
      <w:r>
        <w:rPr>
          <w:rFonts w:hint="eastAsia"/>
        </w:rPr>
        <w:t>”是提供一个专业医护团队，一份老年人健康档案，一次年度免费健康体检，一份年度健康管理方案，一张慢性病长处方，一次心理健康评估干预，一次失能健康评估和康复指导等</w:t>
      </w:r>
      <w:r>
        <w:rPr>
          <w:rFonts w:hint="eastAsia"/>
        </w:rPr>
        <w:t>7</w:t>
      </w:r>
      <w:r>
        <w:rPr>
          <w:rFonts w:hint="eastAsia"/>
        </w:rPr>
        <w:t>项保障；“</w:t>
      </w:r>
      <w:r>
        <w:rPr>
          <w:rFonts w:hint="eastAsia"/>
        </w:rPr>
        <w:t>3</w:t>
      </w:r>
      <w:r>
        <w:rPr>
          <w:rFonts w:hint="eastAsia"/>
        </w:rPr>
        <w:t>”是签约家庭医生服务的老年人享受优先就诊、优先转诊、优先预约专家等</w:t>
      </w:r>
      <w:r>
        <w:rPr>
          <w:rFonts w:hint="eastAsia"/>
        </w:rPr>
        <w:t>3</w:t>
      </w:r>
      <w:r>
        <w:rPr>
          <w:rFonts w:hint="eastAsia"/>
        </w:rPr>
        <w:t>项优先服务；“</w:t>
      </w:r>
      <w:r>
        <w:rPr>
          <w:rFonts w:hint="eastAsia"/>
        </w:rPr>
        <w:t>4</w:t>
      </w:r>
      <w:r>
        <w:rPr>
          <w:rFonts w:hint="eastAsia"/>
        </w:rPr>
        <w:t>”是对居院重病、失能及部分失能老人提供定期巡诊、上门出诊、长期护理康复、安宁疗护等</w:t>
      </w:r>
      <w:r>
        <w:rPr>
          <w:rFonts w:hint="eastAsia"/>
        </w:rPr>
        <w:t>4</w:t>
      </w:r>
      <w:r>
        <w:rPr>
          <w:rFonts w:hint="eastAsia"/>
        </w:rPr>
        <w:t>项服务。</w:t>
      </w:r>
    </w:p>
    <w:p w:rsidR="00A12F78" w:rsidRDefault="00A12F78">
      <w:pPr>
        <w:ind w:firstLine="420"/>
        <w:jc w:val="left"/>
      </w:pPr>
      <w:r>
        <w:rPr>
          <w:rFonts w:hint="eastAsia"/>
        </w:rPr>
        <w:t>3.</w:t>
      </w:r>
      <w:r>
        <w:rPr>
          <w:rFonts w:hint="eastAsia"/>
        </w:rPr>
        <w:t>乡镇敬老院为居院老年人开展养老服务。支持乡镇敬老院打造区域性养老服务中心，为周边农村留守、空巢、失独、失能、高龄等老年人提供服务。各乡镇敬老院负责入院老年人的养老服务和生活照护服务等，为医疗服务提供必要的工作场所。</w:t>
      </w:r>
    </w:p>
    <w:p w:rsidR="00A12F78" w:rsidRDefault="00A12F78">
      <w:pPr>
        <w:ind w:firstLine="420"/>
        <w:jc w:val="left"/>
      </w:pPr>
      <w:r>
        <w:rPr>
          <w:rFonts w:hint="eastAsia"/>
        </w:rPr>
        <w:t>（三）鼓励社会化养老机构开展医疗卫生服务模式</w:t>
      </w:r>
    </w:p>
    <w:p w:rsidR="00A12F78" w:rsidRDefault="00A12F78">
      <w:pPr>
        <w:ind w:firstLine="420"/>
        <w:jc w:val="left"/>
      </w:pPr>
      <w:r>
        <w:rPr>
          <w:rFonts w:hint="eastAsia"/>
        </w:rPr>
        <w:t>1.</w:t>
      </w:r>
      <w:r>
        <w:rPr>
          <w:rFonts w:hint="eastAsia"/>
        </w:rPr>
        <w:t>鼓励红十字会积极争取社会力量支持，结合实际兴办公益性医养结合机构。</w:t>
      </w:r>
    </w:p>
    <w:p w:rsidR="00A12F78" w:rsidRDefault="00A12F78">
      <w:pPr>
        <w:ind w:firstLine="420"/>
        <w:jc w:val="left"/>
      </w:pPr>
      <w:r>
        <w:rPr>
          <w:rFonts w:hint="eastAsia"/>
        </w:rPr>
        <w:t>2.</w:t>
      </w:r>
      <w:r>
        <w:rPr>
          <w:rFonts w:hint="eastAsia"/>
        </w:rPr>
        <w:t>支持有条件的社会化养老机构内部设置诊所、卫生所（室）、医务室、护理站等医疗机构，开展医疗卫生服务。</w:t>
      </w:r>
    </w:p>
    <w:p w:rsidR="00A12F78" w:rsidRDefault="00A12F78">
      <w:pPr>
        <w:ind w:firstLine="420"/>
        <w:jc w:val="left"/>
      </w:pPr>
      <w:r>
        <w:rPr>
          <w:rFonts w:hint="eastAsia"/>
        </w:rPr>
        <w:t>3.</w:t>
      </w:r>
      <w:r>
        <w:rPr>
          <w:rFonts w:hint="eastAsia"/>
        </w:rPr>
        <w:t>社会化养老机构也可通过服务外包、委托经营等方式，由医疗卫生机构为入住老年人提供医疗卫生服务。</w:t>
      </w:r>
    </w:p>
    <w:p w:rsidR="00A12F78" w:rsidRDefault="00A12F78">
      <w:pPr>
        <w:ind w:firstLine="420"/>
        <w:jc w:val="left"/>
      </w:pPr>
      <w:r>
        <w:rPr>
          <w:rFonts w:hint="eastAsia"/>
        </w:rPr>
        <w:t>（四）深入推进社区居家健康养老服务模式</w:t>
      </w:r>
    </w:p>
    <w:p w:rsidR="00A12F78" w:rsidRDefault="00A12F78">
      <w:pPr>
        <w:ind w:firstLine="420"/>
        <w:jc w:val="left"/>
      </w:pPr>
      <w:r>
        <w:rPr>
          <w:rFonts w:hint="eastAsia"/>
        </w:rPr>
        <w:t>推进乡村医疗卫生机构与社区日间照料中心、农村互助养老之家、居家养老等结合，为社区、居家养老有需求的老年人提供连续性的健康管理服务、医疗服务和养老服务。以老年人为重点，做实做细家庭医生签约服务内容，提升签约服务质量，提高履约率。每年免费为</w:t>
      </w:r>
      <w:r>
        <w:rPr>
          <w:rFonts w:hint="eastAsia"/>
        </w:rPr>
        <w:t>65</w:t>
      </w:r>
      <w:r>
        <w:rPr>
          <w:rFonts w:hint="eastAsia"/>
        </w:rPr>
        <w:t>岁及以上老年人提供</w:t>
      </w:r>
      <w:r>
        <w:rPr>
          <w:rFonts w:hint="eastAsia"/>
        </w:rPr>
        <w:t>1</w:t>
      </w:r>
      <w:r>
        <w:rPr>
          <w:rFonts w:hint="eastAsia"/>
        </w:rPr>
        <w:t>次包括生活方式和健康状况评估、体格检查、辅助检查、健康指导的健康管理服务。每年免费为</w:t>
      </w:r>
      <w:r>
        <w:rPr>
          <w:rFonts w:hint="eastAsia"/>
        </w:rPr>
        <w:t xml:space="preserve">65 </w:t>
      </w:r>
      <w:r>
        <w:rPr>
          <w:rFonts w:hint="eastAsia"/>
        </w:rPr>
        <w:t>岁及以上老年人提供</w:t>
      </w:r>
      <w:r>
        <w:rPr>
          <w:rFonts w:hint="eastAsia"/>
        </w:rPr>
        <w:t>1</w:t>
      </w:r>
      <w:r>
        <w:rPr>
          <w:rFonts w:hint="eastAsia"/>
        </w:rPr>
        <w:t>次包括中医体质辨识和中医药保健指导的中医药健康管理服务。</w:t>
      </w:r>
    </w:p>
    <w:p w:rsidR="00A12F78" w:rsidRDefault="00A12F78">
      <w:pPr>
        <w:ind w:firstLine="420"/>
        <w:jc w:val="left"/>
      </w:pPr>
      <w:r>
        <w:rPr>
          <w:rFonts w:hint="eastAsia"/>
        </w:rPr>
        <w:t>（五）推进中医药健康养老服务</w:t>
      </w:r>
    </w:p>
    <w:p w:rsidR="00A12F78" w:rsidRDefault="00A12F78">
      <w:pPr>
        <w:ind w:firstLine="420"/>
        <w:jc w:val="left"/>
      </w:pPr>
      <w:r>
        <w:rPr>
          <w:rFonts w:hint="eastAsia"/>
        </w:rPr>
        <w:t>建立健全支持养老机构发展中医药服务的政策措施，坚持养老与养生结合，将中医治未病理念、中医药养生保健、中医药特色康复融入健康养老全过程。各医疗单位要以中医馆为依托，开展以中医治未病、中医药养生保健、药膳食疗、中医药特色康复、中医药传统运动为一体的老年人养生保健、康复、护理服务。</w:t>
      </w:r>
    </w:p>
    <w:p w:rsidR="00A12F78" w:rsidRDefault="00A12F78">
      <w:pPr>
        <w:ind w:firstLine="420"/>
        <w:jc w:val="left"/>
      </w:pPr>
      <w:r>
        <w:rPr>
          <w:rFonts w:hint="eastAsia"/>
        </w:rPr>
        <w:t>四、保障措施</w:t>
      </w:r>
    </w:p>
    <w:p w:rsidR="00A12F78" w:rsidRDefault="00A12F78">
      <w:pPr>
        <w:ind w:firstLine="420"/>
        <w:jc w:val="left"/>
      </w:pPr>
      <w:r>
        <w:rPr>
          <w:rFonts w:hint="eastAsia"/>
        </w:rPr>
        <w:t>（一）加强财政支持。加大政府购买服务力度，支持符合条件的社会办医养结合机构承担公共卫生、基本医疗和基本养老等服务。用于社会福利事业的彩票公益金要支持开展医养结合服务。</w:t>
      </w:r>
    </w:p>
    <w:p w:rsidR="00A12F78" w:rsidRDefault="00A12F78">
      <w:pPr>
        <w:ind w:firstLine="420"/>
        <w:jc w:val="left"/>
      </w:pPr>
      <w:r>
        <w:rPr>
          <w:rFonts w:hint="eastAsia"/>
        </w:rPr>
        <w:t>（二）保障土地供应。在编制国土空间规划时，统筹考虑医养结合发展，做好用地规划布局，切实保障医养结合机构建设发展用地。</w:t>
      </w:r>
    </w:p>
    <w:p w:rsidR="00A12F78" w:rsidRDefault="00A12F78">
      <w:pPr>
        <w:ind w:firstLine="420"/>
        <w:jc w:val="left"/>
      </w:pPr>
      <w:r>
        <w:rPr>
          <w:rFonts w:hint="eastAsia"/>
        </w:rPr>
        <w:t>（三）优化审批服务。县委编办、县卫健委、县民政局和县市监局等部门要及时做好变更登记、医疗机构审批备案、养老机构登记、企业登记注册等工作，深化医疗和养老服务“放管服”改革，优化医养结合机构审批流程和环境。</w:t>
      </w:r>
    </w:p>
    <w:p w:rsidR="00A12F78" w:rsidRDefault="00A12F78">
      <w:pPr>
        <w:ind w:firstLine="420"/>
        <w:jc w:val="left"/>
      </w:pPr>
      <w:r>
        <w:rPr>
          <w:rFonts w:hint="eastAsia"/>
        </w:rPr>
        <w:t>1.</w:t>
      </w:r>
      <w:r>
        <w:rPr>
          <w:rFonts w:hint="eastAsia"/>
        </w:rPr>
        <w:t>医疗机构申请设立养老机构的，属公立医疗机构的，应当依法向县委编办提出主要职责调整和变更登记申请，并依法进行养老机构备案；属社会力量举办的非营利性医疗机构的，向民政部门办理章程核准、修改业务范围、养老机构备案；属社会力量举办的营利性医疗机构的，应当依法向县市监局申请变更登记，并依法进行养老机构备案。医疗机构设立养老机构的，享受养老机构相关建设补贴、运营补贴和其他养老服务扶持政策措施，民政及相关部门应当及时足额拨付补助，兑现有关政策。县发改委要及时做好医疗机构养老服务有关收费项目的审批备案工作。</w:t>
      </w:r>
    </w:p>
    <w:p w:rsidR="00A12F78" w:rsidRDefault="00A12F78">
      <w:pPr>
        <w:ind w:firstLine="420"/>
        <w:jc w:val="left"/>
      </w:pPr>
      <w:r>
        <w:rPr>
          <w:rFonts w:hint="eastAsia"/>
        </w:rPr>
        <w:t>2.</w:t>
      </w:r>
      <w:r>
        <w:rPr>
          <w:rFonts w:hint="eastAsia"/>
        </w:rPr>
        <w:t>养老机构申请内部医疗机构的，应当依法向县卫健委进行医疗机构审批备案。</w:t>
      </w:r>
    </w:p>
    <w:p w:rsidR="00A12F78" w:rsidRDefault="00A12F78">
      <w:pPr>
        <w:ind w:firstLine="420"/>
        <w:jc w:val="left"/>
      </w:pPr>
      <w:r>
        <w:rPr>
          <w:rFonts w:hint="eastAsia"/>
        </w:rPr>
        <w:t>（四）加大医保支持。符合条件的养老机构内设医疗机构，按规定纳入医保协议管理范围，完善协议管理规定，依法严格监管；探索建立长期护理保险制度，为我县失能、半失能人员提供医疗护理服务保障。</w:t>
      </w:r>
    </w:p>
    <w:p w:rsidR="00A12F78" w:rsidRDefault="00A12F78">
      <w:pPr>
        <w:ind w:firstLine="420"/>
        <w:jc w:val="left"/>
      </w:pPr>
      <w:r>
        <w:rPr>
          <w:rFonts w:hint="eastAsia"/>
        </w:rPr>
        <w:t>（五）支持医务人员从事医养结合服务。实施医师执业地点区域注册制度，支持医务人员到医养结合机构执业。医养结合机构中的医务人员享有与其他医疗卫生机构同等的职称评定、专业支术人员继续教育等待遇。鼓励退休医护人员从事失能老年人康复护理指导、培训、服务等工作，到医养结合检机执业。</w:t>
      </w:r>
    </w:p>
    <w:p w:rsidR="00A12F78" w:rsidRDefault="00A12F78">
      <w:pPr>
        <w:ind w:firstLine="420"/>
        <w:jc w:val="left"/>
      </w:pPr>
      <w:r>
        <w:rPr>
          <w:rFonts w:hint="eastAsia"/>
        </w:rPr>
        <w:t>五、组织实施</w:t>
      </w:r>
    </w:p>
    <w:p w:rsidR="00A12F78" w:rsidRDefault="00A12F78">
      <w:pPr>
        <w:ind w:firstLine="420"/>
        <w:jc w:val="left"/>
      </w:pPr>
      <w:r>
        <w:rPr>
          <w:rFonts w:hint="eastAsia"/>
        </w:rPr>
        <w:t>（一）加强组织领导。各单位要高度重视，加强组织领导，切实履行工作职责，加快推动我县医疗健康服务和养老服务融合发展工作。各医疗机构要提高认识，积极开展医养结合服务工作，把推进医养结合工作摆在重要位置，将工作落到实处。</w:t>
      </w:r>
    </w:p>
    <w:p w:rsidR="00A12F78" w:rsidRDefault="00A12F78">
      <w:pPr>
        <w:ind w:firstLine="420"/>
        <w:jc w:val="left"/>
      </w:pPr>
      <w:r>
        <w:rPr>
          <w:rFonts w:hint="eastAsia"/>
        </w:rPr>
        <w:t>（二）加强服务监管。卫生健康、民政等有关部门要按照本方案，结合部门职责，加强沟通协调，密切协作配合，将医养结合工作纳入本部门年度工作重点，加强对医养结合工作的日常监督管理。医养结合机构中的医疗卫生机构和养老机构分别由县卫健委和县民政局负责进行行业监管，加强指导、监管和考核，加大对医养结合服务质量考核检查力度。各医养结合机构要严格执行医疗卫生及养老服务相关法律、法规、规章和标准、规范，建立健全相关规章制度和人员岗位责任制度，严格落实消防安全责任和各项安全制度。</w:t>
      </w:r>
    </w:p>
    <w:p w:rsidR="00A12F78" w:rsidRDefault="00A12F78">
      <w:pPr>
        <w:ind w:firstLine="420"/>
        <w:jc w:val="right"/>
      </w:pPr>
      <w:r>
        <w:rPr>
          <w:rFonts w:hint="eastAsia"/>
        </w:rPr>
        <w:t>泰和县政府</w:t>
      </w:r>
      <w:r>
        <w:rPr>
          <w:rFonts w:hint="eastAsia"/>
        </w:rPr>
        <w:t>2021-07-29</w:t>
      </w:r>
    </w:p>
    <w:p w:rsidR="00A12F78" w:rsidRDefault="00A12F78" w:rsidP="004D19E1">
      <w:pPr>
        <w:sectPr w:rsidR="00A12F78" w:rsidSect="004D19E1">
          <w:type w:val="continuous"/>
          <w:pgSz w:w="11906" w:h="16838"/>
          <w:pgMar w:top="1644" w:right="1236" w:bottom="1418" w:left="1814" w:header="851" w:footer="907" w:gutter="0"/>
          <w:pgNumType w:start="1"/>
          <w:cols w:space="720"/>
          <w:docGrid w:type="lines" w:linePitch="341" w:charSpace="2373"/>
        </w:sectPr>
      </w:pPr>
    </w:p>
    <w:p w:rsidR="00157A42" w:rsidRDefault="00157A42"/>
    <w:sectPr w:rsidR="00157A4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A12F78"/>
    <w:rsid w:val="00157A42"/>
    <w:rsid w:val="00A12F7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12F7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12F7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561</Words>
  <Characters>3202</Characters>
  <Application>Microsoft Office Word</Application>
  <DocSecurity>0</DocSecurity>
  <Lines>26</Lines>
  <Paragraphs>7</Paragraphs>
  <ScaleCrop>false</ScaleCrop>
  <Company>微软中国</Company>
  <LinksUpToDate>false</LinksUpToDate>
  <CharactersWithSpaces>3756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2023-03-27T02:48:00Z</dcterms:created>
</cp:coreProperties>
</file>