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1B1F" w:rsidRPr="00B866C8" w:rsidRDefault="00CE1B1F" w:rsidP="00B866C8">
      <w:pPr>
        <w:pStyle w:val="1"/>
      </w:pPr>
      <w:r w:rsidRPr="00B866C8">
        <w:rPr>
          <w:rFonts w:hint="eastAsia"/>
        </w:rPr>
        <w:t>商务部回应近期经贸热点</w:t>
      </w:r>
    </w:p>
    <w:p w:rsidR="00CE1B1F" w:rsidRDefault="00CE1B1F" w:rsidP="00CE1B1F">
      <w:pPr>
        <w:ind w:firstLineChars="200" w:firstLine="420"/>
        <w:jc w:val="left"/>
      </w:pPr>
      <w:r w:rsidRPr="00985078">
        <w:rPr>
          <w:rFonts w:hint="eastAsia"/>
        </w:rPr>
        <w:t>新设外资企业较快增长、外贸增长动能不断壮大……商务部回应近期经贸热点</w:t>
      </w:r>
    </w:p>
    <w:p w:rsidR="00CE1B1F" w:rsidRDefault="00CE1B1F" w:rsidP="00CE1B1F">
      <w:pPr>
        <w:ind w:firstLineChars="200" w:firstLine="420"/>
        <w:jc w:val="left"/>
      </w:pPr>
      <w:r>
        <w:rPr>
          <w:rFonts w:hint="eastAsia"/>
        </w:rPr>
        <w:t>新华社记者</w:t>
      </w:r>
      <w:r>
        <w:t xml:space="preserve"> </w:t>
      </w:r>
      <w:r>
        <w:t>潘洁、谢希瑶</w:t>
      </w:r>
    </w:p>
    <w:p w:rsidR="00CE1B1F" w:rsidRDefault="00CE1B1F" w:rsidP="00CE1B1F">
      <w:pPr>
        <w:ind w:firstLineChars="200" w:firstLine="420"/>
        <w:jc w:val="left"/>
      </w:pPr>
      <w:r>
        <w:rPr>
          <w:rFonts w:hint="eastAsia"/>
        </w:rPr>
        <w:t>今年一季度我国吸引外资形势如何？对外投资合作情况如何？外贸增长有哪些新动能？在商务部</w:t>
      </w:r>
      <w:r>
        <w:t>20</w:t>
      </w:r>
      <w:r>
        <w:t>日举行的例行新闻发布会上，商务部新闻发言人束珏婷对近期经贸热点问题进行了回应。</w:t>
      </w:r>
    </w:p>
    <w:p w:rsidR="00CE1B1F" w:rsidRDefault="00CE1B1F" w:rsidP="00CE1B1F">
      <w:pPr>
        <w:ind w:firstLineChars="200" w:firstLine="420"/>
        <w:jc w:val="left"/>
      </w:pPr>
      <w:r>
        <w:rPr>
          <w:rFonts w:hint="eastAsia"/>
        </w:rPr>
        <w:t>一季度我国新设外商投资企业超过</w:t>
      </w:r>
      <w:r>
        <w:t>1</w:t>
      </w:r>
      <w:r>
        <w:t>万家</w:t>
      </w:r>
    </w:p>
    <w:p w:rsidR="00CE1B1F" w:rsidRDefault="00CE1B1F" w:rsidP="00CE1B1F">
      <w:pPr>
        <w:ind w:firstLineChars="200" w:firstLine="420"/>
        <w:jc w:val="left"/>
      </w:pPr>
      <w:r>
        <w:rPr>
          <w:rFonts w:hint="eastAsia"/>
        </w:rPr>
        <w:t>商务部</w:t>
      </w:r>
      <w:r>
        <w:t>20</w:t>
      </w:r>
      <w:r>
        <w:t>日发布数据显示，今年一季度，全国实际使用外资</w:t>
      </w:r>
      <w:r>
        <w:t>4084.5</w:t>
      </w:r>
      <w:r>
        <w:t>亿元人民币，同比增长</w:t>
      </w:r>
      <w:r>
        <w:t>4.9%</w:t>
      </w:r>
      <w:r>
        <w:t>。</w:t>
      </w:r>
      <w:r>
        <w:t>“</w:t>
      </w:r>
      <w:r>
        <w:t>吸收外资实现了</w:t>
      </w:r>
      <w:r>
        <w:t>‘</w:t>
      </w:r>
      <w:r>
        <w:t>开门稳</w:t>
      </w:r>
      <w:r>
        <w:t>’</w:t>
      </w:r>
      <w:r>
        <w:t>。</w:t>
      </w:r>
      <w:r>
        <w:t>”</w:t>
      </w:r>
      <w:r>
        <w:t>束珏婷说，新设外资企业较快增长，</w:t>
      </w:r>
      <w:r>
        <w:t>1</w:t>
      </w:r>
      <w:r>
        <w:t>至</w:t>
      </w:r>
      <w:r>
        <w:t>3</w:t>
      </w:r>
      <w:r>
        <w:t>月，新设外商投资企业超过</w:t>
      </w:r>
      <w:r>
        <w:t>1</w:t>
      </w:r>
      <w:r>
        <w:t>万家，同比增长</w:t>
      </w:r>
      <w:r>
        <w:t>25.5%</w:t>
      </w:r>
      <w:r>
        <w:t>。</w:t>
      </w:r>
    </w:p>
    <w:p w:rsidR="00CE1B1F" w:rsidRDefault="00CE1B1F" w:rsidP="00CE1B1F">
      <w:pPr>
        <w:ind w:firstLineChars="200" w:firstLine="420"/>
        <w:jc w:val="left"/>
      </w:pPr>
      <w:r>
        <w:rPr>
          <w:rFonts w:hint="eastAsia"/>
        </w:rPr>
        <w:t>引资质量持续提升。</w:t>
      </w:r>
      <w:r>
        <w:t>1</w:t>
      </w:r>
      <w:r>
        <w:t>至</w:t>
      </w:r>
      <w:r>
        <w:t>3</w:t>
      </w:r>
      <w:r>
        <w:t>月，高技术产业实际使用外资</w:t>
      </w:r>
      <w:r>
        <w:t>1567.1</w:t>
      </w:r>
      <w:r>
        <w:t>亿元人民币，同比增长</w:t>
      </w:r>
      <w:r>
        <w:t>18%</w:t>
      </w:r>
      <w:r>
        <w:t>。其中，电子及通信设备制造、科技成果转化服务、研发与设计服务、医药制造领域引资同比分别增长</w:t>
      </w:r>
      <w:r>
        <w:t>55.7%</w:t>
      </w:r>
      <w:r>
        <w:t>、</w:t>
      </w:r>
      <w:r>
        <w:t>50.3%</w:t>
      </w:r>
      <w:r>
        <w:t>、</w:t>
      </w:r>
      <w:r>
        <w:t>24.6%</w:t>
      </w:r>
      <w:r>
        <w:t>和</w:t>
      </w:r>
      <w:r>
        <w:t>20.2%</w:t>
      </w:r>
      <w:r>
        <w:t>。</w:t>
      </w:r>
    </w:p>
    <w:p w:rsidR="00CE1B1F" w:rsidRDefault="00CE1B1F" w:rsidP="00CE1B1F">
      <w:pPr>
        <w:ind w:firstLineChars="200" w:firstLine="420"/>
        <w:jc w:val="left"/>
      </w:pPr>
      <w:r>
        <w:rPr>
          <w:rFonts w:hint="eastAsia"/>
        </w:rPr>
        <w:t>部分国家和地区对华投资大幅增长。</w:t>
      </w:r>
      <w:r>
        <w:t>1</w:t>
      </w:r>
      <w:r>
        <w:t>至</w:t>
      </w:r>
      <w:r>
        <w:t>3</w:t>
      </w:r>
      <w:r>
        <w:t>月，法国、德国对华投资同比分别增长</w:t>
      </w:r>
      <w:r>
        <w:t>635.5%</w:t>
      </w:r>
      <w:r>
        <w:t>和</w:t>
      </w:r>
      <w:r>
        <w:t>60.8%</w:t>
      </w:r>
      <w:r>
        <w:t>。此外，英国、加拿大、日本、瑞士、韩国对华投资也同比分别增长</w:t>
      </w:r>
      <w:r>
        <w:t>680.3%</w:t>
      </w:r>
      <w:r>
        <w:t>、</w:t>
      </w:r>
      <w:r>
        <w:t>179.7%</w:t>
      </w:r>
      <w:r>
        <w:t>、</w:t>
      </w:r>
      <w:r>
        <w:t>47.7%</w:t>
      </w:r>
      <w:r>
        <w:t>、</w:t>
      </w:r>
      <w:r>
        <w:t>47.4%</w:t>
      </w:r>
      <w:r>
        <w:t>和</w:t>
      </w:r>
      <w:r>
        <w:t>36.5%</w:t>
      </w:r>
      <w:r>
        <w:t>，</w:t>
      </w:r>
      <w:r>
        <w:t>“</w:t>
      </w:r>
      <w:r>
        <w:t>一带一路</w:t>
      </w:r>
      <w:r>
        <w:t>”</w:t>
      </w:r>
      <w:r>
        <w:t>沿线国家对华投资同比增长</w:t>
      </w:r>
      <w:r>
        <w:t>27.8%</w:t>
      </w:r>
      <w:r>
        <w:t>。</w:t>
      </w:r>
    </w:p>
    <w:p w:rsidR="00CE1B1F" w:rsidRDefault="00CE1B1F" w:rsidP="00CE1B1F">
      <w:pPr>
        <w:ind w:firstLineChars="200" w:firstLine="420"/>
        <w:jc w:val="left"/>
      </w:pPr>
      <w:r>
        <w:rPr>
          <w:rFonts w:hint="eastAsia"/>
        </w:rPr>
        <w:t>外资大项目加快落地。</w:t>
      </w:r>
      <w:r>
        <w:t>1</w:t>
      </w:r>
      <w:r>
        <w:t>至</w:t>
      </w:r>
      <w:r>
        <w:t>3</w:t>
      </w:r>
      <w:r>
        <w:t>月，合同外资</w:t>
      </w:r>
      <w:r>
        <w:t>1</w:t>
      </w:r>
      <w:r>
        <w:t>亿美元以上的大项目实到外资</w:t>
      </w:r>
      <w:r>
        <w:t>2232.8</w:t>
      </w:r>
      <w:r>
        <w:t>亿元人民币，增长</w:t>
      </w:r>
      <w:r>
        <w:t>10.4%</w:t>
      </w:r>
      <w:r>
        <w:t>。</w:t>
      </w:r>
    </w:p>
    <w:p w:rsidR="00CE1B1F" w:rsidRDefault="00CE1B1F" w:rsidP="00CE1B1F">
      <w:pPr>
        <w:ind w:firstLineChars="200" w:firstLine="420"/>
        <w:jc w:val="left"/>
      </w:pPr>
      <w:r>
        <w:rPr>
          <w:rFonts w:hint="eastAsia"/>
        </w:rPr>
        <w:t>一季度我国对外非金融类直接投资同比增长</w:t>
      </w:r>
      <w:r>
        <w:t>26.3%</w:t>
      </w:r>
    </w:p>
    <w:p w:rsidR="00CE1B1F" w:rsidRDefault="00CE1B1F" w:rsidP="00CE1B1F">
      <w:pPr>
        <w:ind w:firstLineChars="200" w:firstLine="420"/>
        <w:jc w:val="left"/>
      </w:pPr>
      <w:r>
        <w:rPr>
          <w:rFonts w:hint="eastAsia"/>
        </w:rPr>
        <w:t>商务部当天公布的数据显示，今年一季度，我国对外非金融类直接投资</w:t>
      </w:r>
      <w:r>
        <w:t>2159.7</w:t>
      </w:r>
      <w:r>
        <w:t>亿元人民币，同比增长</w:t>
      </w:r>
      <w:r>
        <w:t>26.3%</w:t>
      </w:r>
      <w:r>
        <w:t>（折合</w:t>
      </w:r>
      <w:r>
        <w:t>315.4</w:t>
      </w:r>
      <w:r>
        <w:t>亿美元，同比增长</w:t>
      </w:r>
      <w:r>
        <w:t>17.2%</w:t>
      </w:r>
      <w:r>
        <w:t>）。其中，流向批发和零售业</w:t>
      </w:r>
      <w:r>
        <w:t>71.6</w:t>
      </w:r>
      <w:r>
        <w:t>亿美元，增长</w:t>
      </w:r>
      <w:r>
        <w:t>31.4%</w:t>
      </w:r>
      <w:r>
        <w:t>；流向交通运输、仓储和邮政业</w:t>
      </w:r>
      <w:r>
        <w:t>14.8</w:t>
      </w:r>
      <w:r>
        <w:t>亿美元，增长</w:t>
      </w:r>
      <w:r>
        <w:t>24.4%</w:t>
      </w:r>
      <w:r>
        <w:t>；流向制造业、建筑业、信息传输等领域的投资也呈增长态势。对</w:t>
      </w:r>
      <w:r>
        <w:t>“</w:t>
      </w:r>
      <w:r>
        <w:t>一带一路</w:t>
      </w:r>
      <w:r>
        <w:t>”</w:t>
      </w:r>
      <w:r>
        <w:t>沿线国家直接投资</w:t>
      </w:r>
      <w:r>
        <w:t>57.6</w:t>
      </w:r>
      <w:r>
        <w:t>亿美元，同比增长</w:t>
      </w:r>
      <w:r>
        <w:t>9.5%</w:t>
      </w:r>
      <w:r>
        <w:t>，占同期总额的</w:t>
      </w:r>
      <w:r>
        <w:t>18.3%</w:t>
      </w:r>
      <w:r>
        <w:t>。</w:t>
      </w:r>
    </w:p>
    <w:p w:rsidR="00CE1B1F" w:rsidRDefault="00CE1B1F" w:rsidP="00CE1B1F">
      <w:pPr>
        <w:ind w:firstLineChars="200" w:firstLine="420"/>
        <w:jc w:val="left"/>
      </w:pPr>
      <w:r>
        <w:rPr>
          <w:rFonts w:hint="eastAsia"/>
        </w:rPr>
        <w:t>数据还显示，一季度，对外承包工程完成营业额</w:t>
      </w:r>
      <w:r>
        <w:t>2168</w:t>
      </w:r>
      <w:r>
        <w:t>亿元人民币，同比增长</w:t>
      </w:r>
      <w:r>
        <w:t>17.7%</w:t>
      </w:r>
      <w:r>
        <w:t>；新签合同额</w:t>
      </w:r>
      <w:r>
        <w:t>2954.7</w:t>
      </w:r>
      <w:r>
        <w:t>亿元人民币，同比下降</w:t>
      </w:r>
      <w:r>
        <w:t>1.8%</w:t>
      </w:r>
      <w:r>
        <w:t>。对</w:t>
      </w:r>
      <w:r>
        <w:t>“</w:t>
      </w:r>
      <w:r>
        <w:t>一带一路</w:t>
      </w:r>
      <w:r>
        <w:t>”</w:t>
      </w:r>
      <w:r>
        <w:t>沿线国家承包工程完成营业额</w:t>
      </w:r>
      <w:r>
        <w:t>1164.8</w:t>
      </w:r>
      <w:r>
        <w:t>亿元人民币，新签合同额</w:t>
      </w:r>
      <w:r>
        <w:t>1748.9</w:t>
      </w:r>
      <w:r>
        <w:t>亿元人民币，分别占同期总额的</w:t>
      </w:r>
      <w:r>
        <w:t>53.7%</w:t>
      </w:r>
      <w:r>
        <w:t>和</w:t>
      </w:r>
      <w:r>
        <w:t>59.2%</w:t>
      </w:r>
      <w:r>
        <w:t>。</w:t>
      </w:r>
    </w:p>
    <w:p w:rsidR="00CE1B1F" w:rsidRDefault="00CE1B1F" w:rsidP="00CE1B1F">
      <w:pPr>
        <w:ind w:firstLineChars="200" w:firstLine="420"/>
        <w:jc w:val="left"/>
      </w:pPr>
      <w:r>
        <w:rPr>
          <w:rFonts w:hint="eastAsia"/>
        </w:rPr>
        <w:t>第</w:t>
      </w:r>
      <w:r>
        <w:t>133</w:t>
      </w:r>
      <w:r>
        <w:t>届广交会第一期落幕</w:t>
      </w:r>
      <w:r>
        <w:t xml:space="preserve"> </w:t>
      </w:r>
      <w:r>
        <w:t>亮点纷呈</w:t>
      </w:r>
    </w:p>
    <w:p w:rsidR="00CE1B1F" w:rsidRDefault="00CE1B1F" w:rsidP="00CE1B1F">
      <w:pPr>
        <w:ind w:firstLineChars="200" w:firstLine="420"/>
        <w:jc w:val="left"/>
      </w:pPr>
      <w:r>
        <w:rPr>
          <w:rFonts w:hint="eastAsia"/>
        </w:rPr>
        <w:t>第</w:t>
      </w:r>
      <w:r>
        <w:t>133</w:t>
      </w:r>
      <w:r>
        <w:t>届广交会第一期</w:t>
      </w:r>
      <w:r>
        <w:t>4</w:t>
      </w:r>
      <w:r>
        <w:t>月</w:t>
      </w:r>
      <w:r>
        <w:t>19</w:t>
      </w:r>
      <w:r>
        <w:t>日落下帷幕。束珏婷说，从广交会前方反馈的情况看，呈现出展览规模创新高、境外采购商下单积极、新题材新展品与时俱进、绿色发展引领潮流、论坛活动丰富多彩等亮点。</w:t>
      </w:r>
    </w:p>
    <w:p w:rsidR="00CE1B1F" w:rsidRDefault="00CE1B1F" w:rsidP="00CE1B1F">
      <w:pPr>
        <w:ind w:firstLineChars="200" w:firstLine="420"/>
        <w:jc w:val="left"/>
      </w:pPr>
      <w:r>
        <w:rPr>
          <w:rFonts w:hint="eastAsia"/>
        </w:rPr>
        <w:t>据介绍，本届广交会启用新展馆，第一期展览面积由原来的</w:t>
      </w:r>
      <w:r>
        <w:t>40</w:t>
      </w:r>
      <w:r>
        <w:t>万平方米增加到</w:t>
      </w:r>
      <w:r>
        <w:t>50</w:t>
      </w:r>
      <w:r>
        <w:t>万平方米。截至</w:t>
      </w:r>
      <w:r>
        <w:t>19</w:t>
      </w:r>
      <w:r>
        <w:t>日下午</w:t>
      </w:r>
      <w:r>
        <w:t>6</w:t>
      </w:r>
      <w:r>
        <w:t>时闭馆，进馆</w:t>
      </w:r>
      <w:r>
        <w:t>126.1</w:t>
      </w:r>
      <w:r>
        <w:t>万人次。展览面积和进馆人次均创历史新高。第一期到会境外采购商</w:t>
      </w:r>
      <w:r>
        <w:t>6.6</w:t>
      </w:r>
      <w:r>
        <w:t>万人，出口成交</w:t>
      </w:r>
      <w:r>
        <w:t>128</w:t>
      </w:r>
      <w:r>
        <w:t>亿美元。</w:t>
      </w:r>
    </w:p>
    <w:p w:rsidR="00CE1B1F" w:rsidRDefault="00CE1B1F" w:rsidP="00CE1B1F">
      <w:pPr>
        <w:ind w:firstLineChars="200" w:firstLine="420"/>
        <w:jc w:val="left"/>
      </w:pPr>
      <w:r>
        <w:rPr>
          <w:rFonts w:hint="eastAsia"/>
        </w:rPr>
        <w:t>从订单数量看，</w:t>
      </w:r>
      <w:r>
        <w:t>3</w:t>
      </w:r>
      <w:r>
        <w:t>个月以上的中长单占比接近六成。除现场下单外，很多客商还向参展企业预约实地看厂，未来有望达成更多合作。本期广交会新设工业自动化及智能制造、新能源及智能网联汽车、智慧生活等题材。电动汽车、光伏、锂电池等</w:t>
      </w:r>
      <w:r>
        <w:t>“</w:t>
      </w:r>
      <w:r>
        <w:t>新三样</w:t>
      </w:r>
      <w:r>
        <w:t>”</w:t>
      </w:r>
      <w:r>
        <w:t>产品集中亮相，吸引了大批采购商询价洽谈。</w:t>
      </w:r>
    </w:p>
    <w:p w:rsidR="00CE1B1F" w:rsidRDefault="00CE1B1F" w:rsidP="00CE1B1F">
      <w:pPr>
        <w:ind w:firstLineChars="200" w:firstLine="420"/>
        <w:jc w:val="left"/>
      </w:pPr>
      <w:r>
        <w:rPr>
          <w:rFonts w:hint="eastAsia"/>
        </w:rPr>
        <w:t>外贸增长动能正在并将继续发挥重要作用</w:t>
      </w:r>
    </w:p>
    <w:p w:rsidR="00CE1B1F" w:rsidRDefault="00CE1B1F" w:rsidP="00CE1B1F">
      <w:pPr>
        <w:ind w:firstLineChars="200" w:firstLine="420"/>
        <w:jc w:val="left"/>
      </w:pPr>
      <w:r>
        <w:rPr>
          <w:rFonts w:hint="eastAsia"/>
        </w:rPr>
        <w:t>在谈到</w:t>
      </w:r>
      <w:r>
        <w:t>3</w:t>
      </w:r>
      <w:r>
        <w:t>月进出口增速回升时，束珏婷说，这既有去年同期基数相对较低的原因，也有累积订单集中释放、跨境运输更加通畅、组团出海初见成效、企业预期有所回暖等因素支撑。具体来看，有三方面的增长动能正在并将继续发挥重要作用。</w:t>
      </w:r>
    </w:p>
    <w:p w:rsidR="00CE1B1F" w:rsidRDefault="00CE1B1F" w:rsidP="00CE1B1F">
      <w:pPr>
        <w:ind w:firstLineChars="200" w:firstLine="420"/>
        <w:jc w:val="left"/>
      </w:pPr>
      <w:r>
        <w:rPr>
          <w:rFonts w:hint="eastAsia"/>
        </w:rPr>
        <w:t>一是主体活力有所增强。一季度有进出口实绩的外贸企业数量同比增长</w:t>
      </w:r>
      <w:r>
        <w:t>5.9%</w:t>
      </w:r>
      <w:r>
        <w:t>，比去年同期增加</w:t>
      </w:r>
      <w:r>
        <w:t>2.5</w:t>
      </w:r>
      <w:r>
        <w:t>万家，民营企业进出口增长</w:t>
      </w:r>
      <w:r>
        <w:t>14.4%</w:t>
      </w:r>
      <w:r>
        <w:t>，占我国进出口比重上升至</w:t>
      </w:r>
      <w:r>
        <w:t>52.4%</w:t>
      </w:r>
      <w:r>
        <w:t>，较去年同期提高了</w:t>
      </w:r>
      <w:r>
        <w:t>4.5</w:t>
      </w:r>
      <w:r>
        <w:t>个百分点。</w:t>
      </w:r>
    </w:p>
    <w:p w:rsidR="00CE1B1F" w:rsidRDefault="00CE1B1F" w:rsidP="00CE1B1F">
      <w:pPr>
        <w:ind w:firstLineChars="200" w:firstLine="420"/>
        <w:jc w:val="left"/>
      </w:pPr>
      <w:r>
        <w:rPr>
          <w:rFonts w:hint="eastAsia"/>
        </w:rPr>
        <w:t>二是产品结构持续提升。汽车等高附加值产品出口增势不减，一季度汽车出口额增长了</w:t>
      </w:r>
      <w:r>
        <w:t>96.6%</w:t>
      </w:r>
      <w:r>
        <w:t>。电动汽车、光伏、锂电池等</w:t>
      </w:r>
      <w:r>
        <w:t>“</w:t>
      </w:r>
      <w:r>
        <w:t>新三样</w:t>
      </w:r>
      <w:r>
        <w:t>”</w:t>
      </w:r>
      <w:r>
        <w:t>竞争优势持续释放，一季度合计出口增长</w:t>
      </w:r>
      <w:r>
        <w:t>66.9%</w:t>
      </w:r>
      <w:r>
        <w:t>，拉动我国出口整体增速</w:t>
      </w:r>
      <w:r>
        <w:t>2</w:t>
      </w:r>
      <w:r>
        <w:t>个百分点。</w:t>
      </w:r>
    </w:p>
    <w:p w:rsidR="00CE1B1F" w:rsidRDefault="00CE1B1F" w:rsidP="00CE1B1F">
      <w:pPr>
        <w:ind w:firstLineChars="200" w:firstLine="420"/>
        <w:jc w:val="left"/>
      </w:pPr>
      <w:r>
        <w:rPr>
          <w:rFonts w:hint="eastAsia"/>
        </w:rPr>
        <w:t>三是市场潜力逐步释放。</w:t>
      </w:r>
      <w:r>
        <w:t>3</w:t>
      </w:r>
      <w:r>
        <w:t>月当月，我国对东盟、拉美、非洲等新兴市场进出口分别增长了</w:t>
      </w:r>
      <w:r>
        <w:t>27.5%</w:t>
      </w:r>
      <w:r>
        <w:t>、</w:t>
      </w:r>
      <w:r>
        <w:t>18.6%</w:t>
      </w:r>
      <w:r>
        <w:t>和</w:t>
      </w:r>
      <w:r>
        <w:t>29.4%</w:t>
      </w:r>
      <w:r>
        <w:t>，部分弥补了传统市场需求不振带来的影响。</w:t>
      </w:r>
    </w:p>
    <w:p w:rsidR="00CE1B1F" w:rsidRDefault="00CE1B1F" w:rsidP="00CE1B1F">
      <w:pPr>
        <w:ind w:firstLineChars="200" w:firstLine="420"/>
        <w:jc w:val="left"/>
      </w:pPr>
      <w:r>
        <w:rPr>
          <w:rFonts w:hint="eastAsia"/>
        </w:rPr>
        <w:t>束珏婷表示，全球经济下行、外需不足、单边主义保护主义影响、地缘政治风险等制约因素仍然存在，贸易发展环境依然严峻复杂，将扎实做好稳外贸各项政策落实，加大助企惠企力度，不断激发外贸新动能，全力推动外贸稳规模、优结构。</w:t>
      </w:r>
    </w:p>
    <w:p w:rsidR="00CE1B1F" w:rsidRDefault="00CE1B1F" w:rsidP="00CE1B1F">
      <w:pPr>
        <w:ind w:firstLineChars="200" w:firstLine="420"/>
        <w:jc w:val="right"/>
      </w:pPr>
      <w:r w:rsidRPr="00985078">
        <w:t>新华社</w:t>
      </w:r>
      <w:r w:rsidRPr="00985078">
        <w:t>2023-04-21</w:t>
      </w:r>
    </w:p>
    <w:p w:rsidR="00CE1B1F" w:rsidRDefault="00CE1B1F" w:rsidP="00625423">
      <w:pPr>
        <w:sectPr w:rsidR="00CE1B1F" w:rsidSect="0062542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61B7D" w:rsidRDefault="00561B7D"/>
    <w:sectPr w:rsidR="00561B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E1B1F"/>
    <w:rsid w:val="00561B7D"/>
    <w:rsid w:val="00CE1B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E1B1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CE1B1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271</Words>
  <Characters>1550</Characters>
  <Application>Microsoft Office Word</Application>
  <DocSecurity>0</DocSecurity>
  <Lines>12</Lines>
  <Paragraphs>3</Paragraphs>
  <ScaleCrop>false</ScaleCrop>
  <Company>Microsoft</Company>
  <LinksUpToDate>false</LinksUpToDate>
  <CharactersWithSpaces>1818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2023-04-25T01:22:00Z</dcterms:created>
</cp:coreProperties>
</file>