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441" w:rsidRDefault="00731441" w:rsidP="000F7758">
      <w:pPr>
        <w:pStyle w:val="1"/>
      </w:pPr>
      <w:r w:rsidRPr="000F7758">
        <w:rPr>
          <w:rFonts w:hint="eastAsia"/>
        </w:rPr>
        <w:t>专业服务自贸港建设</w:t>
      </w:r>
      <w:r w:rsidRPr="000F7758">
        <w:t xml:space="preserve"> 营造法治化营商环境海南构建知识产权综合保护大格局</w:t>
      </w:r>
    </w:p>
    <w:p w:rsidR="00731441" w:rsidRDefault="00731441" w:rsidP="00731441">
      <w:pPr>
        <w:ind w:firstLineChars="200" w:firstLine="420"/>
      </w:pPr>
      <w:r>
        <w:rPr>
          <w:rFonts w:hint="eastAsia"/>
        </w:rPr>
        <w:t>建立完善的知识产权保护制度是对外开放的必然选择。</w:t>
      </w:r>
    </w:p>
    <w:p w:rsidR="00731441" w:rsidRDefault="00731441" w:rsidP="00731441">
      <w:pPr>
        <w:ind w:firstLineChars="200" w:firstLine="420"/>
      </w:pPr>
      <w:r>
        <w:rPr>
          <w:rFonts w:hint="eastAsia"/>
        </w:rPr>
        <w:t>在</w:t>
      </w:r>
      <w:r>
        <w:t>4</w:t>
      </w:r>
      <w:r>
        <w:t>月</w:t>
      </w:r>
      <w:r>
        <w:t>10</w:t>
      </w:r>
      <w:r>
        <w:t>日至</w:t>
      </w:r>
      <w:r>
        <w:t>15</w:t>
      </w:r>
      <w:r>
        <w:t>日举行的第三届中国国际消费品博览会上，强化知识产权保护成为重要的一环。组委会联合有关部门成立专门的知识产权保护工作组，在展前强化风险排查，对参展的专利、商标、地理标志等严格审核把关。同时，在展馆现场设置知识产权等方面的法律咨询和投诉窗口，严格查处侵权行为和假冒伪劣产品。这只是海南自贸港强化知识产权保护的一个缩影。</w:t>
      </w:r>
    </w:p>
    <w:p w:rsidR="00731441" w:rsidRDefault="00731441" w:rsidP="00731441">
      <w:pPr>
        <w:ind w:firstLineChars="200" w:firstLine="420"/>
      </w:pPr>
      <w:r>
        <w:t>2018</w:t>
      </w:r>
      <w:r>
        <w:t>年</w:t>
      </w:r>
      <w:r>
        <w:t>4</w:t>
      </w:r>
      <w:r>
        <w:t>月</w:t>
      </w:r>
      <w:r>
        <w:t>13</w:t>
      </w:r>
      <w:r>
        <w:t>日，党中央决定支持海南全岛建设自由贸易试验区，支持海南逐步探索、稳步推进中国特色自由贸易港建设，吹响了推动海南全面深化改革开放和中国特色自由贸易港建设的号角。</w:t>
      </w:r>
      <w:r>
        <w:t>5</w:t>
      </w:r>
      <w:r>
        <w:t>年来，从</w:t>
      </w:r>
      <w:r>
        <w:t>“</w:t>
      </w:r>
      <w:r>
        <w:t>建省办经济特区</w:t>
      </w:r>
      <w:r>
        <w:t>”</w:t>
      </w:r>
      <w:r>
        <w:t>到</w:t>
      </w:r>
      <w:r>
        <w:t>“</w:t>
      </w:r>
      <w:r>
        <w:t>建设中国特色自由贸易港</w:t>
      </w:r>
      <w:r>
        <w:t>”</w:t>
      </w:r>
      <w:r>
        <w:t>，再到准备开启的</w:t>
      </w:r>
      <w:r>
        <w:t>“2025</w:t>
      </w:r>
      <w:r>
        <w:t>年封关运行</w:t>
      </w:r>
      <w:r>
        <w:t>”</w:t>
      </w:r>
      <w:r>
        <w:t>，知识产权保护作为国家发展战略性资源和国际竞争力核心要素作用愈发凸显。</w:t>
      </w:r>
    </w:p>
    <w:p w:rsidR="00731441" w:rsidRDefault="00731441" w:rsidP="00731441">
      <w:pPr>
        <w:ind w:firstLineChars="200" w:firstLine="420"/>
      </w:pPr>
      <w:r>
        <w:rPr>
          <w:rFonts w:hint="eastAsia"/>
        </w:rPr>
        <w:t>加强知识产权保护是提高中国经济竞争力最大的激励。为此，海南省从立法、司法、执法和法律服务等多个维度不断创新发展，构建了知识产权综合保护的大格局。</w:t>
      </w:r>
    </w:p>
    <w:p w:rsidR="00731441" w:rsidRDefault="00731441" w:rsidP="00731441">
      <w:pPr>
        <w:ind w:firstLineChars="200" w:firstLine="420"/>
      </w:pPr>
      <w:r>
        <w:rPr>
          <w:rFonts w:hint="eastAsia"/>
        </w:rPr>
        <w:t>顶层设计筑牢根基</w:t>
      </w:r>
    </w:p>
    <w:p w:rsidR="00731441" w:rsidRDefault="00731441" w:rsidP="00731441">
      <w:pPr>
        <w:ind w:firstLineChars="200" w:firstLine="420"/>
      </w:pPr>
      <w:r>
        <w:rPr>
          <w:rFonts w:hint="eastAsia"/>
        </w:rPr>
        <w:t>有序且有力的自贸港知识产权保护，离不开法律法规的配套完善和顶层设计的支撑。</w:t>
      </w:r>
    </w:p>
    <w:p w:rsidR="00731441" w:rsidRDefault="00731441" w:rsidP="00731441">
      <w:pPr>
        <w:ind w:firstLineChars="200" w:firstLine="420"/>
      </w:pPr>
      <w:r>
        <w:rPr>
          <w:rFonts w:hint="eastAsia"/>
        </w:rPr>
        <w:t>早在</w:t>
      </w:r>
      <w:r>
        <w:t>2020</w:t>
      </w:r>
      <w:r>
        <w:t>年</w:t>
      </w:r>
      <w:r>
        <w:t>6</w:t>
      </w:r>
      <w:r>
        <w:t>月</w:t>
      </w:r>
      <w:r>
        <w:t>1</w:t>
      </w:r>
      <w:r>
        <w:t>日发布的《海南自由贸易港总体方案》，从制度设计上确立知识产权运用与保护在海南自贸港建设过程中的基础性地位。</w:t>
      </w:r>
      <w:r>
        <w:t>2021</w:t>
      </w:r>
      <w:r>
        <w:t>年</w:t>
      </w:r>
      <w:r>
        <w:t>6</w:t>
      </w:r>
      <w:r>
        <w:t>月</w:t>
      </w:r>
      <w:r>
        <w:t>10</w:t>
      </w:r>
      <w:r>
        <w:t>日，《中华人民共和国海南自由贸易港法》颁布实施，对知识产权保护工作提出新的更高要求。同年</w:t>
      </w:r>
      <w:r>
        <w:t>12</w:t>
      </w:r>
      <w:r>
        <w:t>月</w:t>
      </w:r>
      <w:r>
        <w:t>1</w:t>
      </w:r>
      <w:r>
        <w:t>日，海南省六届人大常委会审议通过《海南自由贸易港知识产权保护条例》，打通知识产权创造、运用、保护、管理和服务全链条。</w:t>
      </w:r>
    </w:p>
    <w:p w:rsidR="00731441" w:rsidRDefault="00731441" w:rsidP="00731441">
      <w:pPr>
        <w:ind w:firstLineChars="200" w:firstLine="420"/>
      </w:pPr>
      <w:r>
        <w:rPr>
          <w:rFonts w:hint="eastAsia"/>
        </w:rPr>
        <w:t>一系列制度政策和法律法规的出台，让海南省的司法、执法和相关职能部门更有底气。</w:t>
      </w:r>
    </w:p>
    <w:p w:rsidR="00731441" w:rsidRDefault="00731441" w:rsidP="00731441">
      <w:pPr>
        <w:ind w:firstLineChars="200" w:firstLine="420"/>
      </w:pPr>
      <w:r>
        <w:rPr>
          <w:rFonts w:hint="eastAsia"/>
        </w:rPr>
        <w:t>海南自由贸易港知识产权法院党组成员、副院长苏志辉接受《法治日报》记者采访时表示，为强化知识产权保护出台的一系列顶层设计和法律法规，对标国际高水平知识产权保护规则和国内先进经验，让司法实践有了更清晰、更贴合自贸港实际的法律依据，推动知识产权保护工作在法治化轨道行稳致远，是海南自贸港知识产权制度集成创新的重要体现。</w:t>
      </w:r>
    </w:p>
    <w:p w:rsidR="00731441" w:rsidRDefault="00731441" w:rsidP="00731441">
      <w:pPr>
        <w:ind w:firstLineChars="200" w:firstLine="420"/>
      </w:pPr>
      <w:r>
        <w:rPr>
          <w:rFonts w:hint="eastAsia"/>
        </w:rPr>
        <w:t>海南省人民检察院是知识产权检察职能集中统一履行试点，该院党组成员，海南省人民检察院第一分院党组书记、检察长徐振华深有感触地说：“这些法律法规针对海南自由贸易港知识产权保护实践中的突出问题，尤其对新技术、新产业、新业态、新模式所带来的新问题作出明确规定，以立法落实知识产权‘严保护、大保护、快保护、同保护’要求，整体提升了知识产权保护效能。”</w:t>
      </w:r>
    </w:p>
    <w:p w:rsidR="00731441" w:rsidRDefault="00731441" w:rsidP="00731441">
      <w:pPr>
        <w:ind w:firstLineChars="200" w:firstLine="420"/>
      </w:pPr>
      <w:r>
        <w:rPr>
          <w:rFonts w:hint="eastAsia"/>
        </w:rPr>
        <w:t>海南省知识产权局党组成员、副局长谢廷光表示：“在贯彻落实《海南自由贸易港总体方案》的基础上，海南推动出台《关于强化知识产权保护的实施意见》《海南自由贸易港知识产权保护条例》《海南省推进知识产权强省建设强化知识产权保护和运用的实施意见》，为打造国际一流的知识产权保护高地提供有力支撑。”</w:t>
      </w:r>
    </w:p>
    <w:p w:rsidR="00731441" w:rsidRDefault="00731441" w:rsidP="00731441">
      <w:pPr>
        <w:ind w:firstLineChars="200" w:firstLine="420"/>
      </w:pPr>
      <w:r>
        <w:rPr>
          <w:rFonts w:hint="eastAsia"/>
        </w:rPr>
        <w:t>创新优化保护机制</w:t>
      </w:r>
    </w:p>
    <w:p w:rsidR="00731441" w:rsidRDefault="00731441" w:rsidP="00731441">
      <w:pPr>
        <w:ind w:firstLineChars="200" w:firstLine="420"/>
      </w:pPr>
      <w:r>
        <w:rPr>
          <w:rFonts w:hint="eastAsia"/>
        </w:rPr>
        <w:t>构建一体化运行机制对于知识产权保护的效能十分重要。为此，海南各司法机关和行政职能部门积极探索，不断创新优化知识产权保护机制。</w:t>
      </w:r>
    </w:p>
    <w:p w:rsidR="00731441" w:rsidRDefault="00731441" w:rsidP="00731441">
      <w:pPr>
        <w:ind w:firstLineChars="200" w:firstLine="420"/>
      </w:pPr>
      <w:r>
        <w:rPr>
          <w:rFonts w:hint="eastAsia"/>
        </w:rPr>
        <w:t>在今年的消博会上，中共海南省委宣传部（省版权局）、省司法厅、海口海关、海南自由贸易港知识产权法院、海南国际仲裁院、省知识产权局、省旅文厅、省市场监管局等部门单位协调联动、整合职能，建立一体化知识产权保护快速维权工作机制，确保做到第一时间受理投诉、第一时间到达展台取证、第一时间引导纠纷当事人现场调解、裁决。</w:t>
      </w:r>
    </w:p>
    <w:p w:rsidR="00731441" w:rsidRDefault="00731441" w:rsidP="00731441">
      <w:pPr>
        <w:ind w:firstLineChars="200" w:firstLine="420"/>
      </w:pPr>
      <w:r>
        <w:rPr>
          <w:rFonts w:hint="eastAsia"/>
        </w:rPr>
        <w:t>其实，在消博会等国家级重大活动之外，海南省的知识产权保护协作机制已经成为常态。</w:t>
      </w:r>
    </w:p>
    <w:p w:rsidR="00731441" w:rsidRDefault="00731441" w:rsidP="00731441">
      <w:pPr>
        <w:ind w:firstLineChars="200" w:firstLine="420"/>
      </w:pPr>
      <w:r>
        <w:rPr>
          <w:rFonts w:hint="eastAsia"/>
        </w:rPr>
        <w:t>“检察机关不断加强跨部门司法协作机制，统一执法司法理念，与海南省市场监督管理局、公安、法院、司法局、商事调解中心等单位共同签署《海口市知识产权快速协同保护框架协议》，促进常态化协作机制落地落细。”徐振华说，同时，检察机关与海南自贸港知识产权法院、省知识产权局等单位共同组建知识产权保护一体化党建共建联盟，签订《知识产权保护一体化党建联盟协议书》，让执法司法协作达到新高度。</w:t>
      </w:r>
    </w:p>
    <w:p w:rsidR="00731441" w:rsidRDefault="00731441" w:rsidP="00731441">
      <w:pPr>
        <w:ind w:firstLineChars="200" w:firstLine="420"/>
      </w:pPr>
      <w:r>
        <w:t>2025</w:t>
      </w:r>
      <w:r>
        <w:t>年，海南自贸港将迎来封关运行。谈及未来的知识产权保护机制，海南自由贸易港知识产权法院党组书记、院长夏君丽表示，将以消博会等重大展会为实践契机，继续与有关部门形成常态化协调机制，充分发挥一体化保护合力，持续探索开创集约、高效的知识产权保护新模式，为中国特色自由贸易港创新发展提供有力的司法服务和保障。</w:t>
      </w:r>
    </w:p>
    <w:p w:rsidR="00731441" w:rsidRDefault="00731441" w:rsidP="00731441">
      <w:pPr>
        <w:ind w:firstLineChars="200" w:firstLine="420"/>
      </w:pPr>
      <w:r>
        <w:rPr>
          <w:rFonts w:hint="eastAsia"/>
        </w:rPr>
        <w:t>提振信心激发活力</w:t>
      </w:r>
    </w:p>
    <w:p w:rsidR="00731441" w:rsidRDefault="00731441" w:rsidP="00731441">
      <w:pPr>
        <w:ind w:firstLineChars="200" w:firstLine="420"/>
      </w:pPr>
      <w:r>
        <w:rPr>
          <w:rFonts w:hint="eastAsia"/>
        </w:rPr>
        <w:t>提振投资者信心，激发创新活力，实现自贸港高质量发展，构建法治化营商环境成为破题的重要一环，而知识产权保护则是关键所在。</w:t>
      </w:r>
    </w:p>
    <w:p w:rsidR="00731441" w:rsidRDefault="00731441" w:rsidP="00731441">
      <w:pPr>
        <w:ind w:firstLineChars="200" w:firstLine="420"/>
      </w:pPr>
      <w:r>
        <w:rPr>
          <w:rFonts w:hint="eastAsia"/>
        </w:rPr>
        <w:t>海南省司法厅历来高度重视知识产权保护在优化营商环境中发挥的重要作用，连续三届在消博会举办期间组建专业法律服务团队提供驻馆服务。海南省司法厅党委书记、厅长王磊到本届消博会现场调研时称，当前海南省知识产权保护体系已形成强有力的法律保障。省司法厅将立足自身职能，为打造海南自由贸易港优质高效的法治化营商环境作出积极贡献。</w:t>
      </w:r>
    </w:p>
    <w:p w:rsidR="00731441" w:rsidRDefault="00731441" w:rsidP="00731441">
      <w:pPr>
        <w:ind w:firstLineChars="200" w:firstLine="420"/>
      </w:pPr>
      <w:r>
        <w:rPr>
          <w:rFonts w:hint="eastAsia"/>
        </w:rPr>
        <w:t>为进一步提升知识产权法律服务能力和质量，海南省律师协会专门筹备成立知识产权专业委员会。“我们选拔出在知识产权领域水平较高的律师担任委员，以适应自贸港建设对律师行业提出的新需求，造就一支具有国际化水平的知识产权专业律师队伍助力优化营商环境。”中华全国律师协会知识产权专业委员会委员肖拥群介绍说。</w:t>
      </w:r>
    </w:p>
    <w:p w:rsidR="00731441" w:rsidRDefault="00731441" w:rsidP="00731441">
      <w:pPr>
        <w:ind w:firstLineChars="200" w:firstLine="420"/>
      </w:pPr>
      <w:r>
        <w:rPr>
          <w:rFonts w:hint="eastAsia"/>
        </w:rPr>
        <w:t>在司法保障方面，海南自贸港知识产权法院主动服务重点园区，发挥“</w:t>
      </w:r>
      <w:r>
        <w:t>1</w:t>
      </w:r>
      <w:r>
        <w:t>个知识产权法院</w:t>
      </w:r>
      <w:r>
        <w:t>+5</w:t>
      </w:r>
      <w:r>
        <w:t>个巡回办案点</w:t>
      </w:r>
      <w:r>
        <w:t>+11</w:t>
      </w:r>
      <w:r>
        <w:t>个重点园区司法保护联系点</w:t>
      </w:r>
      <w:r>
        <w:t>”</w:t>
      </w:r>
      <w:r>
        <w:t>的司法服务保障工作机制作用，服务重点园区科技创新。</w:t>
      </w:r>
    </w:p>
    <w:p w:rsidR="00731441" w:rsidRDefault="00731441" w:rsidP="00731441">
      <w:pPr>
        <w:ind w:firstLineChars="200" w:firstLine="420"/>
      </w:pPr>
      <w:r>
        <w:rPr>
          <w:rFonts w:hint="eastAsia"/>
        </w:rPr>
        <w:t>苏志辉说：“海南自由贸易港知识产权法院强化对自贸港特色农产品地理标志保护，助力热带农业实现高效发展。”</w:t>
      </w:r>
    </w:p>
    <w:p w:rsidR="00731441" w:rsidRDefault="00731441" w:rsidP="00731441">
      <w:pPr>
        <w:ind w:firstLineChars="200" w:firstLine="420"/>
      </w:pPr>
      <w:r>
        <w:rPr>
          <w:rFonts w:hint="eastAsia"/>
        </w:rPr>
        <w:t>“强化知识产权保护是推进法治建设和优化营商环境的重要方面，为的是激发经济活力，鼓励开拓创新。这就要求相关部门高度重视知识产权保护，充分发挥法律服务的作用，真正实现从立法、执法、司法、法律服务等各环节保护知识产权。”中国法学会副会长、中国国际法学会会长、中国政法大学国际法教授黄进说。</w:t>
      </w:r>
    </w:p>
    <w:p w:rsidR="00731441" w:rsidRPr="000F7758" w:rsidRDefault="00731441" w:rsidP="000F7758">
      <w:pPr>
        <w:jc w:val="right"/>
      </w:pPr>
      <w:r w:rsidRPr="000F7758">
        <w:rPr>
          <w:rFonts w:hint="eastAsia"/>
        </w:rPr>
        <w:t>法治日报</w:t>
      </w:r>
      <w:r>
        <w:rPr>
          <w:rFonts w:hint="eastAsia"/>
        </w:rPr>
        <w:t>2023-4-14</w:t>
      </w:r>
    </w:p>
    <w:p w:rsidR="00731441" w:rsidRDefault="00731441" w:rsidP="004F639A">
      <w:pPr>
        <w:sectPr w:rsidR="00731441" w:rsidSect="004F639A">
          <w:type w:val="continuous"/>
          <w:pgSz w:w="11906" w:h="16838"/>
          <w:pgMar w:top="1644" w:right="1236" w:bottom="1418" w:left="1814" w:header="851" w:footer="907" w:gutter="0"/>
          <w:pgNumType w:start="1"/>
          <w:cols w:space="720"/>
          <w:docGrid w:type="lines" w:linePitch="341" w:charSpace="2373"/>
        </w:sectPr>
      </w:pPr>
    </w:p>
    <w:p w:rsidR="00CB6F57" w:rsidRDefault="00CB6F57"/>
    <w:sectPr w:rsidR="00CB6F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441"/>
    <w:rsid w:val="00731441"/>
    <w:rsid w:val="00CB6F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14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14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2116</Characters>
  <Application>Microsoft Office Word</Application>
  <DocSecurity>0</DocSecurity>
  <Lines>17</Lines>
  <Paragraphs>4</Paragraphs>
  <ScaleCrop>false</ScaleCrop>
  <Company>Microsoft</Company>
  <LinksUpToDate>false</LinksUpToDate>
  <CharactersWithSpaces>2483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2023-04-18T09:06:00Z</dcterms:created>
</cp:coreProperties>
</file>