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5BF1" w:rsidRDefault="009F5BF1" w:rsidP="00345EA2">
      <w:pPr>
        <w:pStyle w:val="1"/>
      </w:pPr>
      <w:r w:rsidRPr="00345EA2">
        <w:rPr>
          <w:rFonts w:hint="eastAsia"/>
        </w:rPr>
        <w:t>改革创新</w:t>
      </w:r>
      <w:r w:rsidRPr="00345EA2">
        <w:t xml:space="preserve"> 攻坚克难全力推动黔江卫生健康高质量发展</w:t>
      </w:r>
    </w:p>
    <w:p w:rsidR="009F5BF1" w:rsidRDefault="009F5BF1" w:rsidP="009F5BF1">
      <w:pPr>
        <w:ind w:firstLineChars="200" w:firstLine="420"/>
      </w:pPr>
      <w:r>
        <w:rPr>
          <w:rFonts w:hint="eastAsia"/>
        </w:rPr>
        <w:t>公立医院是我国医疗服务体系的主体，是全面推进健康中国建设的重要力量。公立医院改革与高质量发展示范项目是黔江加快建设渝东南中心城市、全面融入成渝地区双城经济圈建设的代表性、引领性、标志性项目。</w:t>
      </w:r>
    </w:p>
    <w:p w:rsidR="009F5BF1" w:rsidRDefault="009F5BF1" w:rsidP="009F5BF1">
      <w:pPr>
        <w:ind w:firstLineChars="200" w:firstLine="420"/>
      </w:pPr>
      <w:r>
        <w:rPr>
          <w:rFonts w:hint="eastAsia"/>
        </w:rPr>
        <w:t>今年以来，为更好的推动公立医院改革，黔江区主要领导带队赴浙江丽水、福建三明等地实地考察学习医改，并与华西医院签订了战略合作协议，推进校地院地合作，同时积极争取市级部门支持，收获了重庆市卫生健康系统综合督查渝东南第一名的成绩。</w:t>
      </w:r>
    </w:p>
    <w:p w:rsidR="009F5BF1" w:rsidRDefault="009F5BF1" w:rsidP="009F5BF1">
      <w:pPr>
        <w:ind w:firstLineChars="200" w:firstLine="420"/>
      </w:pPr>
      <w:r>
        <w:rPr>
          <w:rFonts w:hint="eastAsia"/>
        </w:rPr>
        <w:t>眼下，为加速推进该项目建设提质增效，黔江区卫生健康委在全系统开展为期一年的公立医院改革与高质量发展“攻坚克难”行动，拟定了</w:t>
      </w:r>
      <w:r>
        <w:t>2023</w:t>
      </w:r>
      <w:r>
        <w:t>年示范项目年度实施计划</w:t>
      </w:r>
      <w:r>
        <w:t>114</w:t>
      </w:r>
      <w:r>
        <w:t>项工作任务，通过清单化、事项化挂图作战、打表推进，实行</w:t>
      </w:r>
      <w:r>
        <w:t>“</w:t>
      </w:r>
      <w:r>
        <w:t>月度比拼、季未晾晒、半年观摩、年度考核</w:t>
      </w:r>
      <w:r>
        <w:t>”</w:t>
      </w:r>
      <w:r>
        <w:t>机制，最大限度调动全系统干部职工干事创业的积极性、主动性、创造性。</w:t>
      </w:r>
    </w:p>
    <w:p w:rsidR="009F5BF1" w:rsidRDefault="009F5BF1" w:rsidP="009F5BF1">
      <w:pPr>
        <w:ind w:firstLineChars="200" w:firstLine="420"/>
      </w:pPr>
      <w:r>
        <w:rPr>
          <w:rFonts w:hint="eastAsia"/>
        </w:rPr>
        <w:t>目前，黔江区卫生健康委已与西安交通大学咨询团队、重庆市工商大学基线调查团队进行对接，区内三家公立医院正紧锣密鼓地开展提质增效工作，分别安排发展任务，计划半年项目直达资金支出达到三分之二，年底</w:t>
      </w:r>
      <w:r>
        <w:t>22</w:t>
      </w:r>
      <w:r>
        <w:t>项项目绩效目标完成率达到</w:t>
      </w:r>
      <w:r>
        <w:t>90%</w:t>
      </w:r>
      <w:r>
        <w:t>以上。</w:t>
      </w:r>
    </w:p>
    <w:p w:rsidR="009F5BF1" w:rsidRDefault="009F5BF1" w:rsidP="009F5BF1">
      <w:pPr>
        <w:ind w:firstLineChars="200" w:firstLine="420"/>
      </w:pPr>
      <w:r>
        <w:rPr>
          <w:rFonts w:hint="eastAsia"/>
        </w:rPr>
        <w:t>黔江中心医院——加快深化改革。一方面，借鉴“三明模式”，成立了项目工作专班，切实在医疗、医药、医保融合等方面积极探索，从而切实降低患者就诊费用，逐条梳理了各项工作存在的问题、难点堵点，制定工作清单，打表推进落实。深化学科建设、设施设备购置、薪酬改革绩效分配等改革，引进细胞工程及转化医学研究中心学科带头人周滨教授等专科人才，完成智慧医院三级专家现场评审。另一方面，抓住四川大学华西医院帮扶机遇，以紧密型城市医疗集团为契机，提升学科能力，推进临床重点专科建设，加强医院运营及管理。重点推动“六大中心”、智慧医院、临床重点专科建设，加快构建有序的就医和诊疗新格局，全面推动公立医院改革与高质量发展。</w:t>
      </w:r>
    </w:p>
    <w:p w:rsidR="009F5BF1" w:rsidRDefault="009F5BF1" w:rsidP="009F5BF1">
      <w:pPr>
        <w:ind w:firstLineChars="200" w:firstLine="420"/>
      </w:pPr>
      <w:r>
        <w:rPr>
          <w:rFonts w:hint="eastAsia"/>
        </w:rPr>
        <w:t>黔江区中医院——体现中医特色。立足在建设市级区域医疗中心上更好发挥中医优势，理清发展思路和工作重点，把重心转移到“攻坚克难”上来。院党委召开专题会议，学习传达了《黔江区公立医院改革与高质量发展“攻坚克难”活动实施方案》内容，逐项解读重点任务和举措，明确牵头领导、责任科室、责任人，并结合示范项目工作专班各项任务统筹落实。此外，党政领导班子专门带队到永川、荣昌等地中医院实地参观学习病房设计、服务流程及中医药文化建设、院区中医药氛围营造等，多次专题研究新院区设计方案，现已明确科室及功能布局，正在进行设计招标。为补齐人才队伍建设短板，医院先后到重庆医科大学、成都人才交流中心、重庆人才交流中心等地开展高层次卫生人才招聘。目前，该院的妇产科、肺病科已通过重庆市卫生健康委市级中医重点专科初审及专家评审，有望成为市级中医重点专科建设科室。</w:t>
      </w:r>
    </w:p>
    <w:p w:rsidR="009F5BF1" w:rsidRDefault="009F5BF1" w:rsidP="009F5BF1">
      <w:pPr>
        <w:ind w:firstLineChars="200" w:firstLine="420"/>
      </w:pPr>
      <w:r>
        <w:rPr>
          <w:rFonts w:hint="eastAsia"/>
        </w:rPr>
        <w:t>黔江区妇幼保健院——服务“一老一小”。该院成立了“绩效目标考核与示范项目办公室”，以示范项目为载体，推动三级妇幼保健院创建，组建项目专班、创建办，成立</w:t>
      </w:r>
      <w:r>
        <w:t>6</w:t>
      </w:r>
      <w:r>
        <w:t>个专项工作推进组，明确职责，细化分解目标任务，开展三甲妇幼保健院评审标准解读，对标对表梳理</w:t>
      </w:r>
      <w:r>
        <w:t>566</w:t>
      </w:r>
      <w:r>
        <w:t>个条款并归纳成册。明晰三级妇幼保健院创建所涉及的</w:t>
      </w:r>
      <w:r>
        <w:t>“</w:t>
      </w:r>
      <w:r>
        <w:t>发展空间、学科与能力建设、人才结构和梯队建设</w:t>
      </w:r>
      <w:r>
        <w:t>‘</w:t>
      </w:r>
      <w:r>
        <w:t>瓶颈</w:t>
      </w:r>
      <w:r>
        <w:t>’</w:t>
      </w:r>
      <w:r>
        <w:t>制约</w:t>
      </w:r>
      <w:r>
        <w:t>”</w:t>
      </w:r>
      <w:r>
        <w:t>，千方百计弥补创建三级妇幼保健院短板。着力加强重点专科建设和人才队伍建设，先后成功申报市级重点专科</w:t>
      </w:r>
      <w:r>
        <w:t>3</w:t>
      </w:r>
      <w:r>
        <w:t>个、市级科研项目</w:t>
      </w:r>
      <w:r>
        <w:t>1</w:t>
      </w:r>
      <w:r>
        <w:t>项。接下来，该院将继续围绕高质量发</w:t>
      </w:r>
      <w:r>
        <w:rPr>
          <w:rFonts w:hint="eastAsia"/>
        </w:rPr>
        <w:t>展示范项目这条主线，进一步提升孕产妇、儿童和新生儿诊疗救治能力，扎实做好“一老一小”医疗健康服务工作再夯实，深入开展紧密型妇幼健康服务。</w:t>
      </w:r>
    </w:p>
    <w:p w:rsidR="009F5BF1" w:rsidRDefault="009F5BF1" w:rsidP="00345EA2">
      <w:pPr>
        <w:ind w:firstLine="420"/>
        <w:jc w:val="right"/>
      </w:pPr>
      <w:r w:rsidRPr="00345EA2">
        <w:rPr>
          <w:rFonts w:hint="eastAsia"/>
        </w:rPr>
        <w:t>黔江卫生健康</w:t>
      </w:r>
      <w:r>
        <w:rPr>
          <w:rFonts w:hint="eastAsia"/>
        </w:rPr>
        <w:t>2023-4-11</w:t>
      </w:r>
    </w:p>
    <w:p w:rsidR="009F5BF1" w:rsidRDefault="009F5BF1" w:rsidP="002B1765">
      <w:pPr>
        <w:sectPr w:rsidR="009F5BF1" w:rsidSect="002B1765">
          <w:type w:val="continuous"/>
          <w:pgSz w:w="11906" w:h="16838"/>
          <w:pgMar w:top="1644" w:right="1236" w:bottom="1418" w:left="1814" w:header="851" w:footer="907" w:gutter="0"/>
          <w:pgNumType w:start="1"/>
          <w:cols w:space="720"/>
          <w:docGrid w:type="lines" w:linePitch="341" w:charSpace="2373"/>
        </w:sectPr>
      </w:pPr>
    </w:p>
    <w:p w:rsidR="00A129EF" w:rsidRDefault="00A129EF"/>
    <w:sectPr w:rsidR="00A129E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F5BF1"/>
    <w:rsid w:val="009F5BF1"/>
    <w:rsid w:val="00A129E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F5BF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F5BF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226</Words>
  <Characters>1291</Characters>
  <Application>Microsoft Office Word</Application>
  <DocSecurity>0</DocSecurity>
  <Lines>10</Lines>
  <Paragraphs>3</Paragraphs>
  <ScaleCrop>false</ScaleCrop>
  <Company>Microsoft</Company>
  <LinksUpToDate>false</LinksUpToDate>
  <CharactersWithSpaces>1514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2023-04-12T09:05:00Z</dcterms:created>
</cp:coreProperties>
</file>