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7577" w:rsidRDefault="009B7577" w:rsidP="0092017B">
      <w:pPr>
        <w:pStyle w:val="1"/>
      </w:pPr>
      <w:r w:rsidRPr="00B572F5">
        <w:rPr>
          <w:rFonts w:hint="eastAsia"/>
        </w:rPr>
        <w:t>盐南高新区城管局：点面结合</w:t>
      </w:r>
      <w:r w:rsidRPr="00B572F5">
        <w:t xml:space="preserve"> 推动垃圾分类走向深入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日前，走进盐南高新区垃圾分类主题公园，小桥流水，树荫环绕，环境清新，由废瓶盖、轮胎、大理石建筑垃圾等其他可回收物创作的工艺小品雕塑点缀其间，不时将太阳光线从层层林木中反射出来，给整个公园增添了不少灵动之意。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“每天晚饭后，我都会带孩子来这边散步，现在啊我家孩子对垃圾四分类的具体内容，已经烂熟于心了！”家住滨河花园小区的居民蔡女士表示，作为“看得见、摸得着”的垃分宣传载体，垃圾分类主题公园建成后很受欢迎，公园里变废为宝的创意作品与公园绿化相得益彰，已成为居民日常休闲及垃分知识打卡点。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近年来，盐南高新区城管局坚持把垃圾分类作为推进绿色发展的重要举措，转变工作理念、明确主体责任、探索工作模式、创新治理思维，逐步建立完善了以政府主导、部门联动、市场运作、多元参与的生活垃圾分类“盐南模式”，全面推动生活垃圾从无害化处理向减量化、资源化的有序转变。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截至目前，累计在小区已建成垃圾“四分类”集中收集点</w:t>
      </w:r>
      <w:r>
        <w:t>230</w:t>
      </w:r>
      <w:r>
        <w:t>个，投运</w:t>
      </w:r>
      <w:r>
        <w:t>113</w:t>
      </w:r>
      <w:r>
        <w:t>个，</w:t>
      </w:r>
      <w:r>
        <w:t>50</w:t>
      </w:r>
      <w:r>
        <w:t>个城市居民小区实施</w:t>
      </w:r>
      <w:r>
        <w:t>“</w:t>
      </w:r>
      <w:r>
        <w:t>撤桶并点，定时定点集中投放</w:t>
      </w:r>
      <w:r>
        <w:t>”</w:t>
      </w:r>
      <w:r>
        <w:t>模式，戴庄路垃圾分类主题公园成功获评全国典型示范教育基地。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建设示范点，激发分类活力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典型带动示范小区创建。坚持“一小区一方案”的原则，对照垃圾分类达标小区创建标准，按照让群众“懂</w:t>
      </w:r>
      <w:r>
        <w:t>(</w:t>
      </w:r>
      <w:r>
        <w:t>知晓</w:t>
      </w:r>
      <w:r>
        <w:t>)</w:t>
      </w:r>
      <w:r>
        <w:t>、行</w:t>
      </w:r>
      <w:r>
        <w:t>(</w:t>
      </w:r>
      <w:r>
        <w:t>参与</w:t>
      </w:r>
      <w:r>
        <w:t>)</w:t>
      </w:r>
      <w:r>
        <w:t>、会</w:t>
      </w:r>
      <w:r>
        <w:t>(</w:t>
      </w:r>
      <w:r>
        <w:t>准确</w:t>
      </w:r>
      <w:r>
        <w:t>)”</w:t>
      </w:r>
      <w:r>
        <w:t>垃圾四分类的要求，坚持</w:t>
      </w:r>
      <w:r>
        <w:t>“</w:t>
      </w:r>
      <w:r>
        <w:t>三到位</w:t>
      </w:r>
      <w:r>
        <w:t>”</w:t>
      </w:r>
      <w:r>
        <w:t>（即：基础设施建设到位、宣传普及知识到位、服务机制运行到位），从提升垃圾分类居民参与率、分类准确率、居民满意率三方面，切实解决分类源头</w:t>
      </w:r>
      <w:r>
        <w:t>“</w:t>
      </w:r>
      <w:r>
        <w:t>投放难</w:t>
      </w:r>
      <w:r>
        <w:t>”</w:t>
      </w:r>
      <w:r>
        <w:t>问题，着力营造居民自觉参与垃圾分类、生活垃圾分好类的良好氛围。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统筹推进农村垃圾分类。深入推进农村垃圾分类减量治理工作，不断完善农村垃圾分类收运处置闭环，为</w:t>
      </w:r>
      <w:r>
        <w:t>4207</w:t>
      </w:r>
      <w:r>
        <w:t>户农户配备分类垃圾桶</w:t>
      </w:r>
      <w:r>
        <w:t>8000</w:t>
      </w:r>
      <w:r>
        <w:t>余只，建成日处理能力</w:t>
      </w:r>
      <w:r>
        <w:t>5</w:t>
      </w:r>
      <w:r>
        <w:t>吨的处置终端</w:t>
      </w:r>
      <w:r>
        <w:t>1</w:t>
      </w:r>
      <w:r>
        <w:t>座，组建了农村垃圾分类宣传和收运队伍，确保农村垃圾分类工作同步有序开展。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强势推进餐厨垃圾收处。完善全区餐厨废弃物收运处置体系，完成辖区内</w:t>
      </w:r>
      <w:r>
        <w:t>956</w:t>
      </w:r>
      <w:r>
        <w:t>家餐饮企业、机关食堂餐厨垃圾单独收运，共投放餐厨垃圾专用桶</w:t>
      </w:r>
      <w:r>
        <w:t>5500</w:t>
      </w:r>
      <w:r>
        <w:t>余只，全区实现餐厨垃圾收运处置信息系统全方位覆盖、全过程监管，确保餐饮企业餐厨垃圾无偏差收集、运输过程无抛洒滴漏现象，提高餐厨垃圾无害化处置和资源化利用水平；率先实现全区</w:t>
      </w:r>
      <w:r>
        <w:t>14</w:t>
      </w:r>
      <w:r>
        <w:t>个农贸市场有机易腐垃圾全覆盖，实现集中处理、就地减量，有机易腐垃圾减量率达</w:t>
      </w:r>
      <w:r>
        <w:t>85%</w:t>
      </w:r>
      <w:r>
        <w:t>。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延长传播线，引导全员参与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多渠道加大宣传。在戴庄路率先建成全市首座垃圾分类主题公园宣教阵地，通过市民服务、培训宣教、数据监测、互动游戏、回收利用展示等功能，集中宣传垃圾分类处置的意义及知识，目前已接待市民及学生</w:t>
      </w:r>
      <w:r>
        <w:t>20000</w:t>
      </w:r>
      <w:r>
        <w:t>余人次。同时，充分利用新建小区、新兴商贸综合体、重要商圈等区域的户外大屏、电梯、遮阳棚等载体拓宽宣传渠道，活化宣传形式，不断提高居民的参与率和知晓率。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多角度提升意识。制定年度垃圾分类“六进”宣传方案，在社区开展“垃圾分一分，社区美十分”现场示范、垃圾分类进门入户，在乡村开展“垃圾分类大家谈”“垃圾分类评先”，在校园开展“垃圾分类，小手牵大手”，在企业开展“垃圾分类践诺”，在机关开展“垃圾分类，我代言”等垃圾分类“六进”常态化宣传活动，通过发放宣传手册、宣传单、纪念品等形式，为受众讲解垃圾分类及分类的标准方法，引导居民自觉、科学参与生活垃圾分类投放。截至目前，累计开展各类宣传活动近</w:t>
      </w:r>
      <w:r>
        <w:t>15000</w:t>
      </w:r>
      <w:r>
        <w:t>场次，宣传受众超</w:t>
      </w:r>
      <w:r>
        <w:t>20</w:t>
      </w:r>
      <w:r>
        <w:t>万人次。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多环节激励参与。通过设立生活垃圾分类“绿色账户”对垃圾分类投放进行积分，并与辖区内雅家乐、文峰等多家便民商超合作，打通积分使用渠道，让居民通过参与垃圾分类获得相应的回报，形成正向激励创新。同时，每月对各小区居民垃圾分类参与度、投放准确度进行排名，对排名前三的居民进行额外的奖励，持续提高居民的参与热情。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扩大覆盖面，形成同频共振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推进党政机关分类工作全覆盖。将机关单位垃圾强制分类工作作为年度重点工作任务，对照省级垃圾分类达标党政机关创建标准，开展创建工作，强化软硬件设施建设，打造至少</w:t>
      </w:r>
      <w:r>
        <w:t>1</w:t>
      </w:r>
      <w:r>
        <w:t>个样板单位；制作宣传画册，公共区域张贴宣传画报，进一步扩大垃圾分类的影响力。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推进农村垃圾分类闭环建设。对标“沪郊模式”、“后圩模式”，深入推进伍佑街道农村全域开展垃圾分类工作，全面建成农村垃圾分类收运处置全链条，实现垃圾就地减量、资源化利用。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完善餐厨废弃物收运处置体系建设。进一步完善全区餐厨废弃物收运处置体系，实现餐厨垃圾收运处置信息系统全方位覆盖、全过程监管，确保餐饮企业餐厨垃圾无偏差收集、运输过程无抛洒滴漏现象，提高餐厨（易腐）垃圾无害化处置和资源化利用水平。</w:t>
      </w:r>
    </w:p>
    <w:p w:rsidR="009B7577" w:rsidRDefault="009B7577" w:rsidP="009B7577">
      <w:pPr>
        <w:ind w:firstLineChars="200" w:firstLine="420"/>
      </w:pPr>
      <w:r>
        <w:rPr>
          <w:rFonts w:hint="eastAsia"/>
        </w:rPr>
        <w:t>下一步，该局将进一步拉高标杆、提高标准，一鼓作气抓推进、抓落实、抓见效，努力做到分类处置“全流程”畅通、回收利用“全链条”提升、宣传教育“全方位”推进、制度保障“全领域”覆盖，力争形成布局合理、技术先进、分类高效、全市领先的生活垃圾精准分类模式，切实提升人民群众的幸福感、获得感。</w:t>
      </w:r>
    </w:p>
    <w:p w:rsidR="009B7577" w:rsidRDefault="009B7577" w:rsidP="0092017B">
      <w:pPr>
        <w:ind w:firstLine="420"/>
        <w:jc w:val="right"/>
      </w:pPr>
      <w:r w:rsidRPr="00B572F5">
        <w:rPr>
          <w:rFonts w:hint="eastAsia"/>
        </w:rPr>
        <w:t>新华报</w:t>
      </w:r>
      <w:r>
        <w:rPr>
          <w:rFonts w:hint="eastAsia"/>
        </w:rPr>
        <w:t>2023-4-14</w:t>
      </w:r>
    </w:p>
    <w:p w:rsidR="009B7577" w:rsidRDefault="009B7577" w:rsidP="004B4A9B">
      <w:pPr>
        <w:sectPr w:rsidR="009B7577" w:rsidSect="004B4A9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00B3F" w:rsidRDefault="00900B3F"/>
    <w:sectPr w:rsidR="00900B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B7577"/>
    <w:rsid w:val="00900B3F"/>
    <w:rsid w:val="009B75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B757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B757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308</Words>
  <Characters>1759</Characters>
  <Application>Microsoft Office Word</Application>
  <DocSecurity>0</DocSecurity>
  <Lines>14</Lines>
  <Paragraphs>4</Paragraphs>
  <ScaleCrop>false</ScaleCrop>
  <Company>Microsoft</Company>
  <LinksUpToDate>false</LinksUpToDate>
  <CharactersWithSpaces>2063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2023-04-20T01:05:00Z</dcterms:created>
</cp:coreProperties>
</file>