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59D" w:rsidRPr="00082AAC" w:rsidRDefault="00F6759D" w:rsidP="00F74488">
      <w:pPr>
        <w:pStyle w:val="1"/>
        <w:spacing w:line="247" w:lineRule="auto"/>
      </w:pPr>
      <w:r w:rsidRPr="00082AAC">
        <w:rPr>
          <w:rFonts w:hint="eastAsia"/>
        </w:rPr>
        <w:t>长治：改善水生态</w:t>
      </w:r>
      <w:r w:rsidRPr="00082AAC">
        <w:t xml:space="preserve"> 优化水利用 确保水安全 为全市高质量发展提供坚实水利支撑</w:t>
      </w:r>
    </w:p>
    <w:p w:rsidR="00F6759D" w:rsidRPr="00082AAC" w:rsidRDefault="00F6759D" w:rsidP="00F6759D">
      <w:pPr>
        <w:spacing w:line="247" w:lineRule="auto"/>
        <w:ind w:firstLineChars="200" w:firstLine="420"/>
        <w:jc w:val="left"/>
      </w:pPr>
      <w:r w:rsidRPr="00082AAC">
        <w:t>4</w:t>
      </w:r>
      <w:r w:rsidRPr="00082AAC">
        <w:t>月</w:t>
      </w:r>
      <w:r w:rsidRPr="00082AAC">
        <w:t>10</w:t>
      </w:r>
      <w:r w:rsidRPr="00082AAC">
        <w:t>日，长治市委书记陈耳东与万家寨水务控股集团有限公司党委书记、董事长冯志君一行举行工作会谈，就浊漳河流域生态修复治理、漳泽湖水质提升、水资源综合利用等进行沟通交流。长治市委副书记、市长陈向阳，市委常委、秘书长贺鑫，副市长黄国珍参加。</w:t>
      </w:r>
    </w:p>
    <w:p w:rsidR="00F6759D" w:rsidRPr="00082AAC" w:rsidRDefault="00F6759D" w:rsidP="00F6759D">
      <w:pPr>
        <w:spacing w:line="247" w:lineRule="auto"/>
        <w:ind w:firstLineChars="200" w:firstLine="420"/>
        <w:jc w:val="left"/>
      </w:pPr>
      <w:r w:rsidRPr="00082AAC">
        <w:rPr>
          <w:rFonts w:hint="eastAsia"/>
        </w:rPr>
        <w:t>陈耳东对万家寨水务控股集团多年来给予长治水利事业发展的支持表示感谢。他说，水是长治永续发展的战略资源、重要基础。浊漳河作为长治的母亲河，守护河湖安澜健康，推动全流域生态修复治理与高质量发展，是全面提升长治市水安全保障、水资源利用、水生态改善的重要举措。</w:t>
      </w:r>
    </w:p>
    <w:p w:rsidR="00F6759D" w:rsidRPr="00082AAC" w:rsidRDefault="00F6759D" w:rsidP="00F6759D">
      <w:pPr>
        <w:spacing w:line="247" w:lineRule="auto"/>
        <w:ind w:firstLineChars="200" w:firstLine="420"/>
        <w:jc w:val="left"/>
      </w:pPr>
      <w:r w:rsidRPr="00082AAC">
        <w:rPr>
          <w:rFonts w:hint="eastAsia"/>
        </w:rPr>
        <w:t>长治市把实施浊漳河流域生态修复治理作为事关长治市长远发展的重大课题谋划推进，深入贯彻“四水四定”，统筹推进“五水综改”，加快市域境内浊漳河全流域统一规划和总体设计，大力抓好“一湖两河三泉”生态修复保护，加快推进吴家庄水库工程，建立健全水域环境治理和水安全保障体系，着力提升水旱灾害防御能力，全力打造八百里浊漳水秀美风光。</w:t>
      </w:r>
    </w:p>
    <w:p w:rsidR="00F6759D" w:rsidRPr="00082AAC" w:rsidRDefault="00F6759D" w:rsidP="00F6759D">
      <w:pPr>
        <w:spacing w:line="247" w:lineRule="auto"/>
        <w:ind w:firstLineChars="200" w:firstLine="420"/>
        <w:jc w:val="left"/>
      </w:pPr>
      <w:r w:rsidRPr="00082AAC">
        <w:rPr>
          <w:rFonts w:hint="eastAsia"/>
        </w:rPr>
        <w:t>漳泽湖作为浊漳河上一颗璀璨的明珠，全面提升河湖水质，修复湿地生态环境，护好一汪清水，是打造滨湖新区的核心价值所在。</w:t>
      </w:r>
    </w:p>
    <w:p w:rsidR="00F6759D" w:rsidRPr="00082AAC" w:rsidRDefault="00F6759D" w:rsidP="00F6759D">
      <w:pPr>
        <w:spacing w:line="247" w:lineRule="auto"/>
        <w:ind w:firstLineChars="200" w:firstLine="420"/>
        <w:jc w:val="left"/>
      </w:pPr>
      <w:r w:rsidRPr="00082AAC">
        <w:rPr>
          <w:rFonts w:hint="eastAsia"/>
        </w:rPr>
        <w:t>我们要全面提高水资源高效配置和合理利用水平，加快实施一批重点水网工程，为长治市高质量发展提供坚实水安全、水保障、水支撑，全方位做好长治治水兴水大文章。希望双方进一步加强合作，用好系统化推进方法、市场化运营模式，同向发力、携手共进，在城市污水深度处理及中水回用、水利工程建设、生态治理等领域谋深谋实更多合作项目。长治将全力强化政策支持和服务保障，协调推进各项工程建设事宜，支持万家寨水务控股集团在长发展，实现互利互惠、企地共赢。</w:t>
      </w:r>
    </w:p>
    <w:p w:rsidR="00F6759D" w:rsidRPr="00082AAC" w:rsidRDefault="00F6759D" w:rsidP="00F6759D">
      <w:pPr>
        <w:spacing w:line="247" w:lineRule="auto"/>
        <w:ind w:firstLineChars="200" w:firstLine="420"/>
        <w:jc w:val="left"/>
      </w:pPr>
      <w:r w:rsidRPr="00082AAC">
        <w:rPr>
          <w:rFonts w:hint="eastAsia"/>
        </w:rPr>
        <w:t>冯志君简要介绍了水务一体化合作和项目建设进展等情况。他表示，作为深耕水利工程行业的省属国有企业，将充分发挥技术、管理和服务等优势，成立工作专班，在项目建设、资源整合、市场化运营等方面深化务实合作，打造涵盖水源保护、流域治理、城镇居民饮水安全保障等水务项目，为长治经济社会高质量发展提供坚实水利支撑。</w:t>
      </w:r>
    </w:p>
    <w:p w:rsidR="00F6759D" w:rsidRPr="00082AAC" w:rsidRDefault="00F6759D" w:rsidP="00F6759D">
      <w:pPr>
        <w:spacing w:line="247" w:lineRule="auto"/>
        <w:ind w:firstLineChars="200" w:firstLine="420"/>
        <w:jc w:val="right"/>
      </w:pPr>
      <w:r w:rsidRPr="00082AAC">
        <w:rPr>
          <w:rFonts w:hint="eastAsia"/>
        </w:rPr>
        <w:t>澎湃新闻</w:t>
      </w:r>
      <w:r w:rsidRPr="00082AAC">
        <w:t>2023-04-16</w:t>
      </w:r>
    </w:p>
    <w:p w:rsidR="00F6759D" w:rsidRDefault="00F6759D" w:rsidP="0038097A">
      <w:pPr>
        <w:sectPr w:rsidR="00F6759D" w:rsidSect="0038097A">
          <w:type w:val="continuous"/>
          <w:pgSz w:w="11906" w:h="16838"/>
          <w:pgMar w:top="1644" w:right="1236" w:bottom="1418" w:left="1814" w:header="851" w:footer="907" w:gutter="0"/>
          <w:pgNumType w:start="1"/>
          <w:cols w:space="720"/>
          <w:docGrid w:type="lines" w:linePitch="341" w:charSpace="2373"/>
        </w:sectPr>
      </w:pPr>
    </w:p>
    <w:p w:rsidR="00F26976" w:rsidRDefault="00F26976"/>
    <w:sectPr w:rsidR="00F269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759D"/>
    <w:rsid w:val="00F26976"/>
    <w:rsid w:val="00F675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75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675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753</Characters>
  <Application>Microsoft Office Word</Application>
  <DocSecurity>0</DocSecurity>
  <Lines>6</Lines>
  <Paragraphs>1</Paragraphs>
  <ScaleCrop>false</ScaleCrop>
  <Company>Microsoft</Company>
  <LinksUpToDate>false</LinksUpToDate>
  <CharactersWithSpaces>884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2023-04-20T01:09:00Z</dcterms:created>
</cp:coreProperties>
</file>