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5F" w:rsidRPr="00524F16" w:rsidRDefault="00836D5F" w:rsidP="00524F16">
      <w:pPr>
        <w:pStyle w:val="1"/>
      </w:pPr>
      <w:r w:rsidRPr="00524F16">
        <w:rPr>
          <w:rFonts w:hint="eastAsia"/>
        </w:rPr>
        <w:t>鹤庆：多种形式抓实党员干部经常性纪律教育</w:t>
      </w:r>
    </w:p>
    <w:p w:rsidR="00836D5F" w:rsidRDefault="00836D5F" w:rsidP="00836D5F">
      <w:pPr>
        <w:ind w:firstLineChars="200" w:firstLine="420"/>
        <w:jc w:val="left"/>
      </w:pPr>
      <w:r>
        <w:rPr>
          <w:rFonts w:hint="eastAsia"/>
        </w:rPr>
        <w:t>“这份学习书单划出了纪律教育的重点要点，我们要采取有效措施抓实经常性的学习。”“对照书单发现我们之前的学习有盲区，要认真补课，教育引导党员干部知责明纪。”……</w:t>
      </w:r>
    </w:p>
    <w:p w:rsidR="00836D5F" w:rsidRDefault="00836D5F" w:rsidP="00836D5F">
      <w:pPr>
        <w:ind w:firstLineChars="200" w:firstLine="420"/>
        <w:jc w:val="left"/>
      </w:pPr>
      <w:r>
        <w:rPr>
          <w:rFonts w:hint="eastAsia"/>
        </w:rPr>
        <w:t>近日，鹤庆县纪委监委制定党纪法规学习必读书单，为全县各级党员干部划出党纪法规学习重点，进一步压实党组织和“关键少数”全面从严治党主体责任。</w:t>
      </w:r>
    </w:p>
    <w:p w:rsidR="00836D5F" w:rsidRDefault="00836D5F" w:rsidP="00836D5F">
      <w:pPr>
        <w:ind w:firstLineChars="200" w:firstLine="420"/>
        <w:jc w:val="left"/>
      </w:pPr>
      <w:r>
        <w:rPr>
          <w:rFonts w:hint="eastAsia"/>
        </w:rPr>
        <w:t>该县坚持问题导向，做实案件查办“后半篇文章”，在以案促改、以案促治、以案促建上着力。针对少数基层党组织纪律教育系统性不强、没有抓手，部分党员干部学习党纪法规主动性不足、学习流于形式等问题。该县纪委监委围绕党员干部廉洁自律、管党治党政治责任落实、加强党内监督、追责问责等党员干部“必修课”，梳理制定该县党员干部党纪法规学习必读书单。</w:t>
      </w:r>
    </w:p>
    <w:p w:rsidR="00836D5F" w:rsidRDefault="00836D5F" w:rsidP="00836D5F">
      <w:pPr>
        <w:ind w:firstLineChars="200" w:firstLine="420"/>
        <w:jc w:val="left"/>
      </w:pPr>
      <w:r>
        <w:rPr>
          <w:rFonts w:hint="eastAsia"/>
        </w:rPr>
        <w:t>书单收录了</w:t>
      </w:r>
      <w:r>
        <w:t>65</w:t>
      </w:r>
      <w:r>
        <w:t>个必读篇目，内容涵盖《中国共产党章程》《中国共产党纪律处分条例》《关于加强新时代廉洁文化建设的意见》《关于进一步加强家庭家教家风建设的实施意见》等，为党员干部纪律教育划重点</w:t>
      </w:r>
      <w:r>
        <w:t>“</w:t>
      </w:r>
      <w:r>
        <w:t>敲黑板</w:t>
      </w:r>
      <w:r>
        <w:t>”</w:t>
      </w:r>
      <w:r>
        <w:t>。书单印发后，县委常委班子列出学习计划表，把党纪法规学习作为县委常委会、县委理论学习中心组等会议</w:t>
      </w:r>
      <w:r>
        <w:t>“</w:t>
      </w:r>
      <w:r>
        <w:t>第一议题</w:t>
      </w:r>
      <w:r>
        <w:t>”</w:t>
      </w:r>
      <w:r>
        <w:t>结束后的重要议题，以上率下带头抓实经常性纪律教育。县商务和市场监督管理局开办</w:t>
      </w:r>
      <w:r>
        <w:t>“</w:t>
      </w:r>
      <w:r>
        <w:t>党纪小课堂</w:t>
      </w:r>
      <w:r>
        <w:t>”</w:t>
      </w:r>
      <w:r>
        <w:t>，班子成员轮流讲课，采取现场提问、知识测试、以案说纪等形式增强纪律教育的实效。辛屯镇把典型案例通报与党纪法规专题辅导融</w:t>
      </w:r>
      <w:r>
        <w:rPr>
          <w:rFonts w:hint="eastAsia"/>
        </w:rPr>
        <w:t>合起来，班子成员到挂钩村督促指导党员干部纪律教育，确保不漏一人不留盲区。草海镇新华村把纪律教育的课堂开到商业协会、作坊车间，结合党支部活动扎实开展纪律教育，教育引导党员洁身自好严自律、遵规守纪当模范。全县各级党组织结合行业系统实际，制定套餐式、个性化纪律教育方案精准滴灌、靶向施治，让党组织负责人等“关键少数”明晰肩负职责，落实管党治党责任有抓手有成效；给党员干部提神醒脑再划纪律红线，常提醒常教育，筑牢廉洁自律思想堤坝。</w:t>
      </w:r>
    </w:p>
    <w:p w:rsidR="00836D5F" w:rsidRDefault="00836D5F" w:rsidP="00836D5F">
      <w:pPr>
        <w:ind w:firstLineChars="200" w:firstLine="420"/>
        <w:jc w:val="left"/>
      </w:pPr>
      <w:r>
        <w:rPr>
          <w:rFonts w:hint="eastAsia"/>
        </w:rPr>
        <w:t>该县纪委监委不断丰富纪律教育的形式载体，建立常态化制度化警示教育制度，每季度突出不同主题对县处级干部和乡（镇）、县级部门“一把手”开展警示教育，在党员干部头脑中安上“红绿灯”，以纪律护航党员干部工作生活。各级党组织分层分类，针对部门、地区纪律作风建设突出问题、共性问题精准施策，全覆盖无盲区开展警示教育，筑牢拒腐防变“防火墙”。</w:t>
      </w:r>
    </w:p>
    <w:p w:rsidR="00836D5F" w:rsidRDefault="00836D5F" w:rsidP="00836D5F">
      <w:pPr>
        <w:ind w:firstLineChars="200" w:firstLine="420"/>
        <w:jc w:val="left"/>
      </w:pPr>
      <w:r>
        <w:rPr>
          <w:rFonts w:hint="eastAsia"/>
        </w:rPr>
        <w:t>同时，该县用好红色教育基地、廉洁文化教育基地，为党员干部提供体验式、情景式纪律教育方案，提升纪律的实效。依托微信公众号、视频号等网络新媒体途径，强化打造“指尖上”的纪律教育阵地，进一步实现党员干部碎片化、便捷化、高效化的纪律学习教育。</w:t>
      </w:r>
    </w:p>
    <w:p w:rsidR="00836D5F" w:rsidRDefault="00836D5F" w:rsidP="00836D5F">
      <w:pPr>
        <w:ind w:firstLineChars="200" w:firstLine="420"/>
        <w:jc w:val="left"/>
      </w:pPr>
      <w:r>
        <w:rPr>
          <w:rFonts w:hint="eastAsia"/>
        </w:rPr>
        <w:t>“要采取多种方式把经常性纪律教育融入日常管理监督，促进党员干部增强纪律意识，把党的纪律规矩刻印在心。”该县纪委监委相关负责人介绍，全县纪检监察机关要突出重要节点、找准监督重点，精准运用“四种形态”，做好案件查办“通篇文章”，以全面从严的惩戒震慑强化纪律教育效果，推动党风政风持续向好。（董晓燕</w:t>
      </w:r>
      <w:r>
        <w:t xml:space="preserve"> || </w:t>
      </w:r>
      <w:r>
        <w:t>责任编辑</w:t>
      </w:r>
      <w:r>
        <w:t xml:space="preserve">  </w:t>
      </w:r>
      <w:r>
        <w:t>李羽佳）</w:t>
      </w:r>
    </w:p>
    <w:p w:rsidR="00836D5F" w:rsidRDefault="00836D5F" w:rsidP="00836D5F">
      <w:pPr>
        <w:ind w:firstLineChars="200" w:firstLine="420"/>
        <w:jc w:val="right"/>
      </w:pPr>
      <w:r w:rsidRPr="000A32F4">
        <w:rPr>
          <w:rFonts w:hint="eastAsia"/>
        </w:rPr>
        <w:t>大理州纪委监委</w:t>
      </w:r>
      <w:r w:rsidRPr="000A32F4">
        <w:t>2023-04-12</w:t>
      </w:r>
    </w:p>
    <w:p w:rsidR="00836D5F" w:rsidRDefault="00836D5F" w:rsidP="0000117D">
      <w:pPr>
        <w:sectPr w:rsidR="00836D5F" w:rsidSect="0000117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E77C4" w:rsidRDefault="00FE77C4"/>
    <w:sectPr w:rsidR="00FE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D5F"/>
    <w:rsid w:val="00836D5F"/>
    <w:rsid w:val="00FE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36D5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836D5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2023-04-27T04:29:00Z</dcterms:created>
</cp:coreProperties>
</file>