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38A" w:rsidRDefault="00D9238A" w:rsidP="007E4493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北海市第十一中学：深耕党建抓发展 名师塑魂育人才</w:t>
      </w:r>
    </w:p>
    <w:p w:rsidR="00D9238A" w:rsidRDefault="00D9238A" w:rsidP="00D9238A">
      <w:pPr>
        <w:ind w:firstLineChars="200" w:firstLine="420"/>
      </w:pPr>
      <w:r>
        <w:rPr>
          <w:rFonts w:hint="eastAsia"/>
        </w:rPr>
        <w:t>北海市第十一中学坚持“围绕教育抓党建，抓好党建促教育”的工作思路，以广西中小学名师党支部书记张清工作室为抓手，围绕立德树人目标，坚持把党的领导贯穿教育全过程，将党的建设作为教育发展的引擎，创新打造卓越党支部，建强卓越教师队伍，培养卓越祖国接班人。</w:t>
      </w:r>
    </w:p>
    <w:p w:rsidR="00D9238A" w:rsidRDefault="00D9238A" w:rsidP="00D9238A">
      <w:pPr>
        <w:ind w:firstLineChars="200" w:firstLine="420"/>
      </w:pPr>
      <w:r>
        <w:rPr>
          <w:rFonts w:hint="eastAsia"/>
        </w:rPr>
        <w:t>强引擎，打造卓越党支部。打造“红心向党，学育并进”党建红色品牌。工作室坚持以党的政治建设为首，着手打造党建特色品牌，通过严格的党内政治生活，打造一批师德好、信念强、爱教育的党员教师队伍。开展“一心向党，全心执教”“党员领学</w:t>
      </w:r>
      <w:r>
        <w:t>+</w:t>
      </w:r>
      <w:r>
        <w:t>课堂交流</w:t>
      </w:r>
      <w:r>
        <w:t>”</w:t>
      </w:r>
      <w:r>
        <w:t>等主题党日活动；通过党支部</w:t>
      </w:r>
      <w:r>
        <w:t>“</w:t>
      </w:r>
      <w:r>
        <w:t>三会一课</w:t>
      </w:r>
      <w:r>
        <w:t>”</w:t>
      </w:r>
      <w:r>
        <w:t>常态学，党支部书记带领全体党员教师及教职员工学习党史、新中国史等党的创新理论，有效地提升学校党建水平，促进教育教学质量。党建品牌创建及典型工作案例入选北海市教育系统</w:t>
      </w:r>
      <w:r>
        <w:t>“</w:t>
      </w:r>
      <w:r>
        <w:t>双五双百</w:t>
      </w:r>
      <w:r>
        <w:t>”</w:t>
      </w:r>
      <w:r>
        <w:t>工程。</w:t>
      </w:r>
    </w:p>
    <w:p w:rsidR="00D9238A" w:rsidRDefault="00D9238A" w:rsidP="00D9238A">
      <w:pPr>
        <w:ind w:firstLineChars="200" w:firstLine="420"/>
      </w:pPr>
      <w:r>
        <w:rPr>
          <w:rFonts w:hint="eastAsia"/>
        </w:rPr>
        <w:t>创特色，厚植德育根和魂。创建“廉守初心，学育并进”清廉学校品牌。工作室坚持党建赋能、改革赋能。以“四管齐下，树五风，建五清”为建设主要内容，重点聚焦学校领导班子、党员、教职工，系统化打造清廉校园建设体系。</w:t>
      </w:r>
      <w:r>
        <w:t>2022</w:t>
      </w:r>
      <w:r>
        <w:t>年以健全权力运行机制为契机，建立健全各项制度</w:t>
      </w:r>
      <w:r>
        <w:t>88</w:t>
      </w:r>
      <w:r>
        <w:t>项，并编制了学校章程。清廉学校工作案例入选北海市教育系统</w:t>
      </w:r>
      <w:r>
        <w:t>“</w:t>
      </w:r>
      <w:r>
        <w:t>双五双百</w:t>
      </w:r>
      <w:r>
        <w:t>”</w:t>
      </w:r>
      <w:r>
        <w:t>工程，学校被评定为广西清廉学校示范校。</w:t>
      </w:r>
    </w:p>
    <w:p w:rsidR="00D9238A" w:rsidRDefault="00D9238A" w:rsidP="00D9238A">
      <w:pPr>
        <w:ind w:firstLineChars="200" w:firstLine="420"/>
      </w:pPr>
      <w:r>
        <w:rPr>
          <w:rFonts w:hint="eastAsia"/>
        </w:rPr>
        <w:t>抓发展，当好卓越领头羊。锻造“名师引领</w:t>
      </w:r>
      <w:r>
        <w:t xml:space="preserve"> </w:t>
      </w:r>
      <w:r>
        <w:t>雁阵启航</w:t>
      </w:r>
      <w:r>
        <w:t>”</w:t>
      </w:r>
      <w:r>
        <w:t>菁英学校品牌。工作室坚持党管人才赋能高水平教师队伍建设，深入开展</w:t>
      </w:r>
      <w:r>
        <w:t>“</w:t>
      </w:r>
      <w:r>
        <w:t>菁英计划</w:t>
      </w:r>
      <w:r>
        <w:t>”</w:t>
      </w:r>
      <w:r>
        <w:t>，实施</w:t>
      </w:r>
      <w:r>
        <w:t>“</w:t>
      </w:r>
      <w:r>
        <w:t>双培养</w:t>
      </w:r>
      <w:r>
        <w:t>”</w:t>
      </w:r>
      <w:r>
        <w:t>机制，培育教学卓越团队，注重在优秀青年教师、学科带头人中发展党员，采用</w:t>
      </w:r>
      <w:r>
        <w:t>“</w:t>
      </w:r>
      <w:r>
        <w:t>师徒结对</w:t>
      </w:r>
      <w:r>
        <w:t>”</w:t>
      </w:r>
      <w:r>
        <w:t>模式开展</w:t>
      </w:r>
      <w:r>
        <w:t>“</w:t>
      </w:r>
      <w:r>
        <w:t>双培养</w:t>
      </w:r>
      <w:r>
        <w:t>”</w:t>
      </w:r>
      <w:r>
        <w:t>，组织党员骨干教师在</w:t>
      </w:r>
      <w:r>
        <w:t>“</w:t>
      </w:r>
      <w:r>
        <w:t>名师课堂</w:t>
      </w:r>
      <w:r>
        <w:t>”</w:t>
      </w:r>
      <w:r>
        <w:t>等活动中分享经验，促进青年教师快速成长。带头争当师德标兵，带头争当教学能手，培养一批骨干教师队伍，促使师资队伍素质进一步优化，教师敬业精神进一步增强，形成全校人人争先、事事创优的良好工作局面。目前，先后培养出市级雁阵工程培养对象</w:t>
      </w:r>
      <w:r>
        <w:t>5</w:t>
      </w:r>
      <w:r>
        <w:t>人，市级</w:t>
      </w:r>
      <w:r>
        <w:rPr>
          <w:rFonts w:hint="eastAsia"/>
        </w:rPr>
        <w:t>基础教育名师培养对象</w:t>
      </w:r>
      <w:r>
        <w:t>2</w:t>
      </w:r>
      <w:r>
        <w:t>人，市级学科中心组成员</w:t>
      </w:r>
      <w:r>
        <w:t>3</w:t>
      </w:r>
      <w:r>
        <w:t>人，教师参加各级各类教学技能竞赛荣获一二三等奖。</w:t>
      </w:r>
    </w:p>
    <w:p w:rsidR="00D9238A" w:rsidRDefault="00D9238A" w:rsidP="00D9238A">
      <w:pPr>
        <w:ind w:firstLineChars="200" w:firstLine="420"/>
        <w:jc w:val="right"/>
      </w:pPr>
      <w:r w:rsidRPr="007E4493">
        <w:rPr>
          <w:rFonts w:hint="eastAsia"/>
        </w:rPr>
        <w:t>金台资讯</w:t>
      </w:r>
      <w:r w:rsidRPr="007E4493">
        <w:t>2023-04-03</w:t>
      </w:r>
    </w:p>
    <w:p w:rsidR="00D9238A" w:rsidRDefault="00D9238A" w:rsidP="00E37B67">
      <w:pPr>
        <w:rPr>
          <w:shd w:val="clear" w:color="auto" w:fill="FFFFFF"/>
        </w:rPr>
        <w:sectPr w:rsidR="00D9238A" w:rsidSect="00E37B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30A8" w:rsidRDefault="006730A8"/>
    <w:sectPr w:rsidR="006730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238A"/>
    <w:rsid w:val="006730A8"/>
    <w:rsid w:val="00D92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23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D923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>Microsoft</Company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2023-04-14T09:21:00Z</dcterms:created>
</cp:coreProperties>
</file>