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8F" w:rsidRDefault="00FC208F" w:rsidP="00C362CE">
      <w:pPr>
        <w:pStyle w:val="1"/>
        <w:spacing w:line="245" w:lineRule="auto"/>
      </w:pPr>
      <w:r>
        <w:t>改革强警 科技兴警乌鲁木齐警方</w:t>
      </w:r>
      <w:r>
        <w:t>“</w:t>
      </w:r>
      <w:r>
        <w:t>双轮</w:t>
      </w:r>
      <w:r>
        <w:t>”</w:t>
      </w:r>
      <w:r>
        <w:t>驱动推进</w:t>
      </w:r>
      <w:r>
        <w:t>“</w:t>
      </w:r>
      <w:r>
        <w:t>指尖警务</w:t>
      </w:r>
      <w:r>
        <w:t>”</w:t>
      </w:r>
    </w:p>
    <w:p w:rsidR="00FC208F" w:rsidRDefault="00FC208F" w:rsidP="00FC208F">
      <w:pPr>
        <w:spacing w:line="245" w:lineRule="auto"/>
        <w:ind w:firstLineChars="200" w:firstLine="420"/>
      </w:pPr>
      <w:r>
        <w:rPr>
          <w:rFonts w:hint="eastAsia"/>
        </w:rPr>
        <w:t>近年来，新疆维吾尔自治区乌鲁木齐市公安机关坚持改革强警、科技兴警“双轮”驱动，通过化繁为简、科技赋能、数据共享等方式，筑起乌鲁木齐市智能安全“防火墙”。</w:t>
      </w:r>
    </w:p>
    <w:p w:rsidR="00FC208F" w:rsidRDefault="00FC208F" w:rsidP="00FC208F">
      <w:pPr>
        <w:spacing w:line="245" w:lineRule="auto"/>
        <w:ind w:firstLineChars="200" w:firstLine="420"/>
      </w:pPr>
      <w:r>
        <w:rPr>
          <w:rFonts w:hint="eastAsia"/>
        </w:rPr>
        <w:t>据介绍，乌鲁木齐市公安局制定了智慧公安发展战略和三年规划，从经费上统筹、平台上统建、数据上统管，以“大数据建模竞赛”为契机开展全警科技培训。根据业务需求为各警种、各部门研发支撑业务工作的打击类、防控类模型，形成以数据信息为导向的智慧警务模式；通过搭建派出所业务展示模型、分析研判模型、预警推送模型、数据质量检测模型等，为综合指挥室提供数据赋能；先后推出多款警用</w:t>
      </w:r>
      <w:r>
        <w:t>App</w:t>
      </w:r>
      <w:r>
        <w:t>，助推</w:t>
      </w:r>
      <w:r>
        <w:t>“</w:t>
      </w:r>
      <w:r>
        <w:t>脚板警务</w:t>
      </w:r>
      <w:r>
        <w:t>”</w:t>
      </w:r>
      <w:r>
        <w:t>向</w:t>
      </w:r>
      <w:r>
        <w:t>“</w:t>
      </w:r>
      <w:r>
        <w:t>指尖警务</w:t>
      </w:r>
      <w:r>
        <w:t>”</w:t>
      </w:r>
      <w:r>
        <w:t>转变。</w:t>
      </w:r>
    </w:p>
    <w:p w:rsidR="00FC208F" w:rsidRDefault="00FC208F" w:rsidP="00FC208F">
      <w:pPr>
        <w:spacing w:line="245" w:lineRule="auto"/>
        <w:ind w:firstLineChars="200" w:firstLine="420"/>
      </w:pPr>
      <w:r>
        <w:rPr>
          <w:rFonts w:hint="eastAsia"/>
        </w:rPr>
        <w:t>乌鲁木齐市公安法制部门依托执法办案管理中心建设，推动执法办案、案件管理、涉案财物管理“三中心”一体化运行。</w:t>
      </w:r>
      <w:r>
        <w:t>2022</w:t>
      </w:r>
      <w:r>
        <w:t>年至今，乌鲁木齐市公安局已经改造完成智能化执法办案管理中心</w:t>
      </w:r>
      <w:r>
        <w:t>10</w:t>
      </w:r>
      <w:r>
        <w:t>个，升级改造执法办案区</w:t>
      </w:r>
      <w:r>
        <w:t>127</w:t>
      </w:r>
      <w:r>
        <w:t>个，初步形成</w:t>
      </w:r>
      <w:r>
        <w:t>“</w:t>
      </w:r>
      <w:r>
        <w:t>执法要素全面监督、案件办理全程留痕、执法问题精准发现</w:t>
      </w:r>
      <w:r>
        <w:t>”</w:t>
      </w:r>
      <w:r>
        <w:t>的监管链条。</w:t>
      </w:r>
    </w:p>
    <w:p w:rsidR="00FC208F" w:rsidRDefault="00FC208F" w:rsidP="00FC208F">
      <w:pPr>
        <w:spacing w:line="245" w:lineRule="auto"/>
        <w:ind w:firstLineChars="200" w:firstLine="420"/>
      </w:pPr>
      <w:r>
        <w:rPr>
          <w:rFonts w:hint="eastAsia"/>
        </w:rPr>
        <w:t>乌鲁木齐市公安交警部门则稳步推进智慧交通建设，目前已建成以视频综合平台为核心，电警、卡口等各类科技设施同步接入，公安交通集成指挥平台联网应用的信息系统架构，方便处理交通违法业务。乌鲁木齐市警方始终把提升科技设施数量和质量作为推动交管科技信息化工作发展的引擎，在信息化系统建设、科技设施建设、科技信息化保障等方面取得明显效果，各类交通科技设施平均在线率达</w:t>
      </w:r>
      <w:r>
        <w:t>98%</w:t>
      </w:r>
      <w:r>
        <w:t>以上，重点点位设施在线率和应用率达</w:t>
      </w:r>
      <w:r>
        <w:t>100%</w:t>
      </w:r>
      <w:r>
        <w:t>。实现重点场所、重点道路勤务路线全覆盖，在全市面积较大的</w:t>
      </w:r>
      <w:r>
        <w:t>67</w:t>
      </w:r>
      <w:r>
        <w:t>个交叉路口实施</w:t>
      </w:r>
      <w:r>
        <w:t>“</w:t>
      </w:r>
      <w:r>
        <w:t>屏显待驶</w:t>
      </w:r>
      <w:r>
        <w:t>”</w:t>
      </w:r>
      <w:r>
        <w:t>优化措施，路口通行效率平均</w:t>
      </w:r>
      <w:r>
        <w:rPr>
          <w:rFonts w:hint="eastAsia"/>
        </w:rPr>
        <w:t>提高约</w:t>
      </w:r>
      <w:r>
        <w:t>20%</w:t>
      </w:r>
      <w:r>
        <w:t>。根据交通流时空特性，制定平峰</w:t>
      </w:r>
      <w:r>
        <w:t>“</w:t>
      </w:r>
      <w:r>
        <w:t>绿波协调</w:t>
      </w:r>
      <w:r>
        <w:t>”</w:t>
      </w:r>
      <w:r>
        <w:t>、早晚高峰</w:t>
      </w:r>
      <w:r>
        <w:t>“</w:t>
      </w:r>
      <w:r>
        <w:t>均衡排队及拥堵控制</w:t>
      </w:r>
      <w:r>
        <w:t>”</w:t>
      </w:r>
      <w:r>
        <w:t>、夜间</w:t>
      </w:r>
      <w:r>
        <w:t>“</w:t>
      </w:r>
      <w:r>
        <w:t>自适应</w:t>
      </w:r>
      <w:r>
        <w:t>”</w:t>
      </w:r>
      <w:r>
        <w:t>控制策略，先后对</w:t>
      </w:r>
      <w:r>
        <w:t>42</w:t>
      </w:r>
      <w:r>
        <w:t>条干线进行</w:t>
      </w:r>
      <w:r>
        <w:t>“</w:t>
      </w:r>
      <w:r>
        <w:t>绿波协调</w:t>
      </w:r>
      <w:r>
        <w:t>”</w:t>
      </w:r>
      <w:r>
        <w:t>控制。</w:t>
      </w:r>
    </w:p>
    <w:p w:rsidR="00FC208F" w:rsidRDefault="00FC208F" w:rsidP="00FC208F">
      <w:pPr>
        <w:spacing w:line="245" w:lineRule="auto"/>
        <w:ind w:firstLineChars="200" w:firstLine="420"/>
      </w:pPr>
      <w:r>
        <w:rPr>
          <w:rFonts w:hint="eastAsia"/>
        </w:rPr>
        <w:t>近年来，电信网络诈骗花样迭出，相较困难重重的追赃挽损，被骗前的预警预防更为关键。乌鲁木齐市公安局刑侦支队反诈中心深入分析诈骗手段，按照“预警劝阻</w:t>
      </w:r>
      <w:r>
        <w:t>7+3”</w:t>
      </w:r>
      <w:r>
        <w:t>工作法，依托公安大数据，建立反诈中心预警平台，第一时间对群众在线预警，同时推送至辖区民警，结合回访，实现对受害人的精准预警和快速劝阻。</w:t>
      </w:r>
    </w:p>
    <w:p w:rsidR="00FC208F" w:rsidRDefault="00FC208F" w:rsidP="00FC208F">
      <w:pPr>
        <w:spacing w:line="245" w:lineRule="auto"/>
        <w:ind w:firstLineChars="200" w:firstLine="420"/>
      </w:pPr>
      <w:r>
        <w:t>2022</w:t>
      </w:r>
      <w:r>
        <w:t>年至今，乌鲁木齐市公安局刑侦支队反诈中心利用</w:t>
      </w:r>
      <w:r>
        <w:t>AI</w:t>
      </w:r>
      <w:r>
        <w:t>人工智能语音交互系统，周劝阻</w:t>
      </w:r>
      <w:r>
        <w:t>4</w:t>
      </w:r>
      <w:r>
        <w:t>万余人次。</w:t>
      </w:r>
      <w:r>
        <w:t>2022</w:t>
      </w:r>
      <w:r>
        <w:t>年</w:t>
      </w:r>
      <w:r>
        <w:t>12</w:t>
      </w:r>
      <w:r>
        <w:t>月</w:t>
      </w:r>
      <w:r>
        <w:t>20</w:t>
      </w:r>
      <w:r>
        <w:t>日以来，挽损</w:t>
      </w:r>
      <w:r>
        <w:t>68.5</w:t>
      </w:r>
      <w:r>
        <w:t>万元，涉及</w:t>
      </w:r>
      <w:r>
        <w:t>12</w:t>
      </w:r>
      <w:r>
        <w:t>起案件，阻断即发案件</w:t>
      </w:r>
      <w:r>
        <w:t>280</w:t>
      </w:r>
      <w:r>
        <w:t>起。</w:t>
      </w:r>
    </w:p>
    <w:p w:rsidR="00FC208F" w:rsidRDefault="00FC208F" w:rsidP="00FC208F">
      <w:pPr>
        <w:spacing w:line="245" w:lineRule="auto"/>
        <w:ind w:firstLineChars="200" w:firstLine="420"/>
      </w:pPr>
      <w:r>
        <w:rPr>
          <w:rFonts w:hint="eastAsia"/>
        </w:rPr>
        <w:t>乌鲁木齐市警方将智慧警务与“放管服”改革紧密结合，构建线上“一网通办”、线下“一窗通办”相融合的公安政务服务体系，将</w:t>
      </w:r>
      <w:r>
        <w:t>123</w:t>
      </w:r>
      <w:r>
        <w:t>项治安、户籍、交管等业务</w:t>
      </w:r>
      <w:r>
        <w:t>“</w:t>
      </w:r>
      <w:r>
        <w:t>打包上网</w:t>
      </w:r>
      <w:r>
        <w:t>”</w:t>
      </w:r>
      <w:r>
        <w:t>，在乌鲁木齐市公安局</w:t>
      </w:r>
      <w:r>
        <w:t>349</w:t>
      </w:r>
      <w:r>
        <w:t>个业务延伸点安装自助服务终端。结合</w:t>
      </w:r>
      <w:r>
        <w:t>“</w:t>
      </w:r>
      <w:r>
        <w:t>新疆微警务</w:t>
      </w:r>
      <w:r>
        <w:t>”</w:t>
      </w:r>
      <w:r>
        <w:t>小程序，上线</w:t>
      </w:r>
      <w:r>
        <w:t>3</w:t>
      </w:r>
      <w:r>
        <w:t>类</w:t>
      </w:r>
      <w:r>
        <w:t>82</w:t>
      </w:r>
      <w:r>
        <w:t>项网办事项和</w:t>
      </w:r>
      <w:r>
        <w:t>6</w:t>
      </w:r>
      <w:r>
        <w:t>类电子证照业务，身份证等业务办理时效提速</w:t>
      </w:r>
      <w:r>
        <w:t>80%</w:t>
      </w:r>
      <w:r>
        <w:t>以上。</w:t>
      </w:r>
    </w:p>
    <w:p w:rsidR="00FC208F" w:rsidRDefault="00FC208F" w:rsidP="00FC208F">
      <w:pPr>
        <w:spacing w:line="245" w:lineRule="auto"/>
        <w:ind w:firstLineChars="200" w:firstLine="420"/>
      </w:pPr>
      <w:r>
        <w:t>2022</w:t>
      </w:r>
      <w:r>
        <w:t>年至今，乌鲁木齐市公安局交警支队受理办结网办业务</w:t>
      </w:r>
      <w:r>
        <w:t>67957</w:t>
      </w:r>
      <w:r>
        <w:t>笔，电子驾驶证审核业务</w:t>
      </w:r>
      <w:r>
        <w:t>9476</w:t>
      </w:r>
      <w:r>
        <w:t>笔。线上实现</w:t>
      </w:r>
      <w:r>
        <w:t>12123</w:t>
      </w:r>
      <w:r>
        <w:t>平台邮政服务全嵌入、全对接，设置邮政代办公安交管业务便民服务点</w:t>
      </w:r>
      <w:r>
        <w:t>47</w:t>
      </w:r>
      <w:r>
        <w:t>家，业务范围涵盖车驾管业务等</w:t>
      </w:r>
      <w:r>
        <w:t>20</w:t>
      </w:r>
      <w:r>
        <w:t>余项。开通警保服务网点</w:t>
      </w:r>
      <w:r>
        <w:t>8</w:t>
      </w:r>
      <w:r>
        <w:t>家，业务范围涵盖车驾管业务</w:t>
      </w:r>
      <w:r>
        <w:t>20</w:t>
      </w:r>
      <w:r>
        <w:t>余项。</w:t>
      </w:r>
    </w:p>
    <w:p w:rsidR="00FC208F" w:rsidRDefault="00FC208F" w:rsidP="00FC208F">
      <w:pPr>
        <w:spacing w:line="245" w:lineRule="auto"/>
        <w:ind w:firstLineChars="200" w:firstLine="420"/>
        <w:jc w:val="right"/>
      </w:pPr>
      <w:r w:rsidRPr="00A30C27">
        <w:rPr>
          <w:rFonts w:hint="eastAsia"/>
        </w:rPr>
        <w:t>法治日报</w:t>
      </w:r>
      <w:r w:rsidRPr="00A30C27">
        <w:t>2023-04-04</w:t>
      </w:r>
    </w:p>
    <w:p w:rsidR="00FC208F" w:rsidRDefault="00FC208F" w:rsidP="00742FDE">
      <w:pPr>
        <w:sectPr w:rsidR="00FC208F" w:rsidSect="00742FDE">
          <w:type w:val="continuous"/>
          <w:pgSz w:w="11906" w:h="16838"/>
          <w:pgMar w:top="1644" w:right="1236" w:bottom="1418" w:left="1814" w:header="851" w:footer="907" w:gutter="0"/>
          <w:pgNumType w:start="1"/>
          <w:cols w:space="720"/>
          <w:docGrid w:type="lines" w:linePitch="341" w:charSpace="2373"/>
        </w:sectPr>
      </w:pPr>
    </w:p>
    <w:p w:rsidR="00FF6C6E" w:rsidRDefault="00FF6C6E"/>
    <w:sectPr w:rsidR="00FF6C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208F"/>
    <w:rsid w:val="00FC208F"/>
    <w:rsid w:val="00FF6C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C208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C208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Company>Microsoft</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2023-04-12T02:52:00Z</dcterms:created>
</cp:coreProperties>
</file>