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3A3" w:rsidRDefault="00E303A3" w:rsidP="0028207B">
      <w:pPr>
        <w:pStyle w:val="1"/>
      </w:pPr>
      <w:r w:rsidRPr="0028207B">
        <w:rPr>
          <w:rFonts w:hint="eastAsia"/>
        </w:rPr>
        <w:t>盐城大丰：凝聚和谐爱心伟力</w:t>
      </w:r>
      <w:r w:rsidRPr="0028207B">
        <w:t xml:space="preserve"> 奋进扶残帮困征程</w:t>
      </w:r>
    </w:p>
    <w:p w:rsidR="00E303A3" w:rsidRDefault="00E303A3" w:rsidP="00E303A3">
      <w:pPr>
        <w:ind w:firstLineChars="200" w:firstLine="420"/>
        <w:jc w:val="left"/>
      </w:pPr>
      <w:r>
        <w:t>3</w:t>
      </w:r>
      <w:r>
        <w:t>月</w:t>
      </w:r>
      <w:r>
        <w:t>24</w:t>
      </w:r>
      <w:r>
        <w:t>日，全市残联工作会议在盐城召开，会上通报了县（市、区）残联工作综合考评情况，盐城大丰区残联荣获</w:t>
      </w:r>
      <w:r>
        <w:t>2022</w:t>
      </w:r>
      <w:r>
        <w:t>年度全市残疾人工作目标管理考核</w:t>
      </w:r>
      <w:r>
        <w:t>“</w:t>
      </w:r>
      <w:r>
        <w:t>综合先进单位</w:t>
      </w:r>
      <w:r>
        <w:t>”</w:t>
      </w:r>
      <w:r>
        <w:t>。</w:t>
      </w:r>
    </w:p>
    <w:p w:rsidR="00E303A3" w:rsidRDefault="00E303A3" w:rsidP="00E303A3">
      <w:pPr>
        <w:ind w:firstLineChars="200" w:firstLine="420"/>
        <w:jc w:val="left"/>
      </w:pPr>
      <w:r>
        <w:rPr>
          <w:rFonts w:hint="eastAsia"/>
        </w:rPr>
        <w:t>▲</w:t>
      </w:r>
      <w:r>
        <w:t>2022</w:t>
      </w:r>
      <w:r>
        <w:t>年度全市残疾人工作目标管理考核</w:t>
      </w:r>
      <w:r>
        <w:t>“</w:t>
      </w:r>
      <w:r>
        <w:t>综合先进单位</w:t>
      </w:r>
      <w:r>
        <w:t>”</w:t>
      </w:r>
    </w:p>
    <w:p w:rsidR="00E303A3" w:rsidRDefault="00E303A3" w:rsidP="00E303A3">
      <w:pPr>
        <w:ind w:firstLineChars="200" w:firstLine="420"/>
        <w:jc w:val="left"/>
      </w:pPr>
      <w:r>
        <w:rPr>
          <w:rFonts w:hint="eastAsia"/>
        </w:rPr>
        <w:t>近年来，大丰区残联在市委、市政府的正确领导和上级残联指导下，深入贯彻落实党的二十大精神，始终坚持以人为本，把残疾人工作作为关爱弱势群体，密切党群干群关系，构建和谐社会的重要环节，千方百计创造条件，真正做到了残疾人工作有位置、有投入，有组织、有实效，真心实意为残疾人办实事、办好事。</w:t>
      </w:r>
    </w:p>
    <w:p w:rsidR="00E303A3" w:rsidRDefault="00E303A3" w:rsidP="00E303A3">
      <w:pPr>
        <w:ind w:firstLineChars="200" w:firstLine="420"/>
        <w:jc w:val="left"/>
      </w:pPr>
      <w:r>
        <w:rPr>
          <w:rFonts w:hint="eastAsia"/>
        </w:rPr>
        <w:t>大丰区残联工作亮点</w:t>
      </w:r>
    </w:p>
    <w:p w:rsidR="00E303A3" w:rsidRDefault="00E303A3" w:rsidP="00E303A3">
      <w:pPr>
        <w:ind w:firstLineChars="200" w:firstLine="420"/>
        <w:jc w:val="left"/>
      </w:pPr>
      <w:r>
        <w:rPr>
          <w:rFonts w:hint="eastAsia"/>
        </w:rPr>
        <w:t>▲康复儿童教学</w:t>
      </w:r>
    </w:p>
    <w:p w:rsidR="00E303A3" w:rsidRDefault="00E303A3" w:rsidP="00E303A3">
      <w:pPr>
        <w:ind w:firstLineChars="200" w:firstLine="420"/>
        <w:jc w:val="left"/>
      </w:pPr>
      <w:r>
        <w:rPr>
          <w:rFonts w:hint="eastAsia"/>
        </w:rPr>
        <w:t>▲停课不停学</w:t>
      </w:r>
      <w:r>
        <w:t>-</w:t>
      </w:r>
      <w:r>
        <w:t>康复儿童线上教学</w:t>
      </w:r>
    </w:p>
    <w:p w:rsidR="00E303A3" w:rsidRDefault="00E303A3" w:rsidP="00E303A3">
      <w:pPr>
        <w:ind w:firstLineChars="200" w:firstLine="420"/>
        <w:jc w:val="left"/>
      </w:pPr>
      <w:r>
        <w:rPr>
          <w:rFonts w:hint="eastAsia"/>
        </w:rPr>
        <w:t>织密疫情防控保护网。</w:t>
      </w:r>
      <w:r>
        <w:t>2022</w:t>
      </w:r>
      <w:r>
        <w:t>年疫情期间，向自主创业实体发放补贴</w:t>
      </w:r>
      <w:r>
        <w:t>19.2</w:t>
      </w:r>
      <w:r>
        <w:t>万元、盲人按摩机构发放补贴</w:t>
      </w:r>
      <w:r>
        <w:t>1.6</w:t>
      </w:r>
      <w:r>
        <w:t>万元、残疾人发放辅助性就业劳动补贴</w:t>
      </w:r>
      <w:r>
        <w:t>1.524</w:t>
      </w:r>
      <w:r>
        <w:t>万元。落实康复儿童线上教学措施，通过微信视频指导残疾儿童居家康复训练，共为</w:t>
      </w:r>
      <w:r>
        <w:t>95</w:t>
      </w:r>
      <w:r>
        <w:t>名残疾儿童提供线上康复教学。</w:t>
      </w:r>
    </w:p>
    <w:p w:rsidR="00E303A3" w:rsidRDefault="00E303A3" w:rsidP="00E303A3">
      <w:pPr>
        <w:ind w:firstLineChars="200" w:firstLine="420"/>
        <w:jc w:val="left"/>
      </w:pPr>
      <w:r>
        <w:rPr>
          <w:rFonts w:hint="eastAsia"/>
        </w:rPr>
        <w:t>▲捐赠家电</w:t>
      </w:r>
    </w:p>
    <w:p w:rsidR="00E303A3" w:rsidRDefault="00E303A3" w:rsidP="00E303A3">
      <w:pPr>
        <w:ind w:firstLineChars="200" w:firstLine="420"/>
        <w:jc w:val="left"/>
      </w:pPr>
      <w:r>
        <w:rPr>
          <w:rFonts w:hint="eastAsia"/>
        </w:rPr>
        <w:t>保障体系不断完善。</w:t>
      </w:r>
      <w:r>
        <w:t>2022</w:t>
      </w:r>
      <w:r>
        <w:t>年，大丰区共有</w:t>
      </w:r>
      <w:r>
        <w:t>10334</w:t>
      </w:r>
      <w:r>
        <w:t>名残疾人领取生活补贴、全区共有</w:t>
      </w:r>
      <w:r>
        <w:t>10817</w:t>
      </w:r>
      <w:r>
        <w:t>名残疾人享受护理补贴，</w:t>
      </w:r>
      <w:r>
        <w:t>“</w:t>
      </w:r>
      <w:r>
        <w:t>两项补贴</w:t>
      </w:r>
      <w:r>
        <w:t>”</w:t>
      </w:r>
      <w:r>
        <w:t>覆盖率</w:t>
      </w:r>
      <w:r>
        <w:t>100%</w:t>
      </w:r>
      <w:r>
        <w:t>。将残疾人意外伤害保险拓展为简易综合保险，实现残疾人利益最大化，已有</w:t>
      </w:r>
      <w:r>
        <w:t>133</w:t>
      </w:r>
      <w:r>
        <w:t>名残疾人获得理赔</w:t>
      </w:r>
      <w:r>
        <w:t>57.67</w:t>
      </w:r>
      <w:r>
        <w:t>万元，为</w:t>
      </w:r>
      <w:r>
        <w:t>115</w:t>
      </w:r>
      <w:r>
        <w:t>户残疾人家庭提供无障碍环境改造，为</w:t>
      </w:r>
      <w:r>
        <w:t>3212</w:t>
      </w:r>
      <w:r>
        <w:t>名重度残疾人代缴新农保</w:t>
      </w:r>
      <w:r>
        <w:t>32.12</w:t>
      </w:r>
      <w:r>
        <w:t>万元，为</w:t>
      </w:r>
      <w:r>
        <w:t>5310</w:t>
      </w:r>
      <w:r>
        <w:t>名困难重度残疾人代缴医保。向</w:t>
      </w:r>
      <w:r>
        <w:t>73</w:t>
      </w:r>
      <w:r>
        <w:t>名残疾学生发放教育补贴</w:t>
      </w:r>
      <w:r>
        <w:t>8.95</w:t>
      </w:r>
      <w:r>
        <w:t>万元，其中高中</w:t>
      </w:r>
      <w:r>
        <w:t>40</w:t>
      </w:r>
      <w:r>
        <w:t>人，大专及以上</w:t>
      </w:r>
      <w:r>
        <w:t>33</w:t>
      </w:r>
      <w:r>
        <w:t>人，向困难残疾人捐赠电视机、洗衣机、微波炉、电饭煲等家电</w:t>
      </w:r>
      <w:r>
        <w:t>285</w:t>
      </w:r>
      <w:r>
        <w:t>件。</w:t>
      </w:r>
    </w:p>
    <w:p w:rsidR="00E303A3" w:rsidRDefault="00E303A3" w:rsidP="00E303A3">
      <w:pPr>
        <w:ind w:firstLineChars="200" w:firstLine="420"/>
        <w:jc w:val="left"/>
      </w:pPr>
      <w:r>
        <w:rPr>
          <w:rFonts w:hint="eastAsia"/>
        </w:rPr>
        <w:t>▲居家托养服务</w:t>
      </w:r>
    </w:p>
    <w:p w:rsidR="00E303A3" w:rsidRDefault="00E303A3" w:rsidP="00E303A3">
      <w:pPr>
        <w:ind w:firstLineChars="200" w:firstLine="420"/>
        <w:jc w:val="left"/>
      </w:pPr>
      <w:r>
        <w:rPr>
          <w:rFonts w:hint="eastAsia"/>
        </w:rPr>
        <w:t>服务机构服务能力提升。为残疾人提供托养、康复、文娱活动等多样化的托养照料服务，为</w:t>
      </w:r>
      <w:r>
        <w:t>658</w:t>
      </w:r>
      <w:r>
        <w:t>名残疾人提供了</w:t>
      </w:r>
      <w:r>
        <w:t>75000</w:t>
      </w:r>
      <w:r>
        <w:t>多次各类上门服务，为</w:t>
      </w:r>
      <w:r>
        <w:t>237</w:t>
      </w:r>
      <w:r>
        <w:t>名残疾人提供托养服务，为</w:t>
      </w:r>
      <w:r>
        <w:t>20</w:t>
      </w:r>
      <w:r>
        <w:t>名残疾人提供寄宿制托养服务，超额完成盐城下发任务。</w:t>
      </w:r>
    </w:p>
    <w:p w:rsidR="00E303A3" w:rsidRDefault="00E303A3" w:rsidP="00E303A3">
      <w:pPr>
        <w:ind w:firstLineChars="200" w:firstLine="420"/>
        <w:jc w:val="left"/>
      </w:pPr>
      <w:r>
        <w:rPr>
          <w:rFonts w:hint="eastAsia"/>
        </w:rPr>
        <w:t>▲培训现场</w:t>
      </w:r>
    </w:p>
    <w:p w:rsidR="00E303A3" w:rsidRDefault="00E303A3" w:rsidP="00E303A3">
      <w:pPr>
        <w:ind w:firstLineChars="200" w:firstLine="420"/>
        <w:jc w:val="left"/>
      </w:pPr>
      <w:r>
        <w:rPr>
          <w:rFonts w:hint="eastAsia"/>
        </w:rPr>
        <w:t>聚力推动残疾人就业。灵活举办各类招聘活动，多次组织上门微应聘面试，安排残疾人正规就业。出台《关于开展</w:t>
      </w:r>
      <w:r>
        <w:t>2022</w:t>
      </w:r>
      <w:r>
        <w:t>年按比例安排残疾人就业网上年审工作的通知》，年审企业</w:t>
      </w:r>
      <w:r>
        <w:t>233</w:t>
      </w:r>
      <w:r>
        <w:t>家，正规就业</w:t>
      </w:r>
      <w:r>
        <w:t>562</w:t>
      </w:r>
      <w:r>
        <w:t>人，征收残疾人就业保障金约</w:t>
      </w:r>
      <w:r>
        <w:t>2606</w:t>
      </w:r>
      <w:r>
        <w:t>万元，奖励补贴申报企业</w:t>
      </w:r>
      <w:r>
        <w:t>32</w:t>
      </w:r>
      <w:r>
        <w:t>家，为企业提供奖补经费</w:t>
      </w:r>
      <w:r>
        <w:t>25.668</w:t>
      </w:r>
      <w:r>
        <w:t>万元。协调培训机构送技能下乡，指导基层残联举办各类培训班，超额完成市残联下达的各项培训任务。</w:t>
      </w:r>
    </w:p>
    <w:p w:rsidR="00E303A3" w:rsidRDefault="00E303A3" w:rsidP="00E303A3">
      <w:pPr>
        <w:ind w:firstLineChars="200" w:firstLine="420"/>
        <w:jc w:val="left"/>
      </w:pPr>
      <w:r>
        <w:rPr>
          <w:rFonts w:hint="eastAsia"/>
        </w:rPr>
        <w:t>▲医疗康复救助</w:t>
      </w:r>
    </w:p>
    <w:p w:rsidR="00E303A3" w:rsidRDefault="00E303A3" w:rsidP="00E303A3">
      <w:pPr>
        <w:ind w:firstLineChars="200" w:firstLine="420"/>
        <w:jc w:val="left"/>
      </w:pPr>
      <w:r>
        <w:rPr>
          <w:rFonts w:hint="eastAsia"/>
        </w:rPr>
        <w:t>康复服务精益求精。出台《</w:t>
      </w:r>
      <w:r>
        <w:t>2022</w:t>
      </w:r>
      <w:r>
        <w:t>年度盐城市大丰区孤独症儿童基本康复规范化服务全覆盖行动实施方案》（大残发〔</w:t>
      </w:r>
      <w:r>
        <w:t>2022</w:t>
      </w:r>
      <w:r>
        <w:t>〕</w:t>
      </w:r>
      <w:r>
        <w:t>3</w:t>
      </w:r>
      <w:r>
        <w:t>号），共有</w:t>
      </w:r>
      <w:r>
        <w:t>105</w:t>
      </w:r>
      <w:r>
        <w:t>名孤独症儿童在机构接受康复训练，转介有康复需求的残疾儿童到各机构接受基本康复训练，共有</w:t>
      </w:r>
      <w:r>
        <w:t>227</w:t>
      </w:r>
      <w:r>
        <w:t>名儿童进入各康复机构接受康复训练，儿童康复率达</w:t>
      </w:r>
      <w:r>
        <w:t>100%</w:t>
      </w:r>
      <w:r>
        <w:t>。共为</w:t>
      </w:r>
      <w:r>
        <w:t>1850</w:t>
      </w:r>
      <w:r>
        <w:t>名精神病患者到区二院免费领取了各类精神类药品，其中</w:t>
      </w:r>
      <w:r>
        <w:t>1534</w:t>
      </w:r>
      <w:r>
        <w:t>人参加免费体检，共为</w:t>
      </w:r>
      <w:r>
        <w:t>33</w:t>
      </w:r>
      <w:r>
        <w:t>名听力残疾人安装助听器，为</w:t>
      </w:r>
      <w:r>
        <w:t>47</w:t>
      </w:r>
      <w:r>
        <w:t>名肢体残疾人安装假肢、矫形器，向</w:t>
      </w:r>
      <w:r>
        <w:t>1115</w:t>
      </w:r>
      <w:r>
        <w:t>名残疾人发放轮椅、拐杖、助行器、盲杖、听书机等各类辅具</w:t>
      </w:r>
      <w:r>
        <w:t>1170</w:t>
      </w:r>
      <w:r>
        <w:rPr>
          <w:rFonts w:hint="eastAsia"/>
        </w:rPr>
        <w:t>件，为</w:t>
      </w:r>
      <w:r>
        <w:t>4</w:t>
      </w:r>
      <w:r>
        <w:t>名听障儿童提供人工耳蜗升级服务。</w:t>
      </w:r>
    </w:p>
    <w:p w:rsidR="00E303A3" w:rsidRDefault="00E303A3" w:rsidP="00E303A3">
      <w:pPr>
        <w:ind w:firstLineChars="200" w:firstLine="420"/>
        <w:jc w:val="left"/>
      </w:pPr>
      <w:r>
        <w:rPr>
          <w:rFonts w:hint="eastAsia"/>
        </w:rPr>
        <w:t>▲市残联“红色温馨·书香助残”分队阅读分享会</w:t>
      </w:r>
    </w:p>
    <w:p w:rsidR="00E303A3" w:rsidRDefault="00E303A3" w:rsidP="00E303A3">
      <w:pPr>
        <w:ind w:firstLineChars="200" w:firstLine="420"/>
        <w:jc w:val="left"/>
      </w:pPr>
      <w:r>
        <w:rPr>
          <w:rFonts w:hint="eastAsia"/>
        </w:rPr>
        <w:t>开展多样化文体生活。先后组织全国助残日活动、世界残疾人日活动。积极组织、听障儿童参加盐城市首届听力语言障碍儿童歌咏（朗诵）比赛，取得朗诵二等奖、三等奖、歌咏优秀奖和最佳人气奖的好成绩。组织孤独症儿童参加第八届全国残疾少儿和平海报作品征集活动。开展市残联“红色温馨·书香助残”分队阅读分享会。开展“喜迎冬残奥、健康向未来”趣味运动会。周正飞、孙兰花在省第十一届残疾人运动会掼蛋比赛中荣获一等奖。张娟获得“畅听王卡杯”江苏省聋健融合飞镖比赛盐城赛区第二名。</w:t>
      </w:r>
    </w:p>
    <w:p w:rsidR="00E303A3" w:rsidRDefault="00E303A3" w:rsidP="00E303A3">
      <w:pPr>
        <w:ind w:firstLineChars="200" w:firstLine="420"/>
        <w:jc w:val="left"/>
      </w:pPr>
      <w:r>
        <w:rPr>
          <w:rFonts w:hint="eastAsia"/>
        </w:rPr>
        <w:t>据悉，在今后的工作中，大丰区残联将进一步提高政治站位，广泛凝聚共识，不断提升业务工作能力，积极开展各项残疾人事业，继续奋斗勇往直前，开启大丰残疾人事业发展新征程。</w:t>
      </w:r>
    </w:p>
    <w:p w:rsidR="00E303A3" w:rsidRPr="0028207B" w:rsidRDefault="00E303A3" w:rsidP="00E303A3">
      <w:pPr>
        <w:ind w:firstLineChars="200" w:firstLine="420"/>
        <w:jc w:val="right"/>
      </w:pPr>
      <w:r w:rsidRPr="0028207B">
        <w:rPr>
          <w:rFonts w:hint="eastAsia"/>
        </w:rPr>
        <w:t>苏网</w:t>
      </w:r>
      <w:r w:rsidRPr="0028207B">
        <w:t>2023</w:t>
      </w:r>
      <w:r>
        <w:rPr>
          <w:rFonts w:hint="eastAsia"/>
        </w:rPr>
        <w:t>-</w:t>
      </w:r>
      <w:r w:rsidRPr="0028207B">
        <w:t>03</w:t>
      </w:r>
      <w:r>
        <w:rPr>
          <w:rFonts w:hint="eastAsia"/>
        </w:rPr>
        <w:t>-</w:t>
      </w:r>
      <w:r w:rsidRPr="0028207B">
        <w:t>29</w:t>
      </w:r>
    </w:p>
    <w:p w:rsidR="00E303A3" w:rsidRDefault="00E303A3" w:rsidP="0028040D">
      <w:pPr>
        <w:sectPr w:rsidR="00E303A3" w:rsidSect="0028040D">
          <w:type w:val="continuous"/>
          <w:pgSz w:w="11906" w:h="16838"/>
          <w:pgMar w:top="1644" w:right="1236" w:bottom="1418" w:left="1814" w:header="851" w:footer="907" w:gutter="0"/>
          <w:pgNumType w:start="1"/>
          <w:cols w:space="720"/>
          <w:docGrid w:type="lines" w:linePitch="341" w:charSpace="2373"/>
        </w:sectPr>
      </w:pPr>
    </w:p>
    <w:p w:rsidR="007F0EBE" w:rsidRDefault="007F0EBE"/>
    <w:sectPr w:rsidR="007F0E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03A3"/>
    <w:rsid w:val="007F0EBE"/>
    <w:rsid w:val="00E303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03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03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1389</Characters>
  <Application>Microsoft Office Word</Application>
  <DocSecurity>0</DocSecurity>
  <Lines>11</Lines>
  <Paragraphs>3</Paragraphs>
  <ScaleCrop>false</ScaleCrop>
  <Company>Microsoft</Company>
  <LinksUpToDate>false</LinksUpToDate>
  <CharactersWithSpaces>1629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2023-04-13T09:27:00Z</dcterms:created>
</cp:coreProperties>
</file>