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9D" w:rsidRDefault="00DC7B9D" w:rsidP="00A41113">
      <w:pPr>
        <w:pStyle w:val="1"/>
      </w:pPr>
      <w:r w:rsidRPr="00A41113">
        <w:rPr>
          <w:rFonts w:hint="eastAsia"/>
        </w:rPr>
        <w:t>数字产业建设助力中国式现代化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作为推动数字中国建设的重要平台，第六届数字中国建设峰会将于今年</w:t>
      </w:r>
      <w:r>
        <w:t>4</w:t>
      </w:r>
      <w:r>
        <w:t>月</w:t>
      </w:r>
      <w:r>
        <w:t>27</w:t>
      </w:r>
      <w:r>
        <w:t>日至</w:t>
      </w:r>
      <w:r>
        <w:t>28</w:t>
      </w:r>
      <w:r>
        <w:t>日在福建省福州市召开。</w:t>
      </w:r>
    </w:p>
    <w:p w:rsidR="00DC7B9D" w:rsidRDefault="00DC7B9D" w:rsidP="00DC7B9D">
      <w:pPr>
        <w:ind w:firstLineChars="200" w:firstLine="420"/>
      </w:pPr>
      <w:r>
        <w:t>本届峰会以</w:t>
      </w:r>
      <w:r>
        <w:t>“</w:t>
      </w:r>
      <w:r>
        <w:t>加快数字中国建设，推进中国式现代化</w:t>
      </w:r>
      <w:r>
        <w:t>”</w:t>
      </w:r>
      <w:r>
        <w:t>为主题，由国家网信办、国家发改委、科技部、工信部、国务院国资委、福建省人民政府共同主办。</w:t>
      </w:r>
    </w:p>
    <w:p w:rsidR="00DC7B9D" w:rsidRDefault="00DC7B9D" w:rsidP="00DC7B9D">
      <w:pPr>
        <w:ind w:firstLineChars="200" w:firstLine="420"/>
      </w:pPr>
      <w:r>
        <w:t>日前，国新办举行新闻发布会介绍了本届峰会筹备准备的相关情况，以及数字中国建设取得的最新进展。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目前，我国数字基础设施已实现“市市通千兆、县县通</w:t>
      </w:r>
      <w:r>
        <w:t>5G</w:t>
      </w:r>
      <w:r>
        <w:t>、村村通宽带</w:t>
      </w:r>
      <w:r>
        <w:t>”</w:t>
      </w:r>
      <w:r>
        <w:t>。截至</w:t>
      </w:r>
      <w:r>
        <w:t>2022</w:t>
      </w:r>
      <w:r>
        <w:t>年年底，我国已累计建设开通</w:t>
      </w:r>
      <w:r>
        <w:t>5G</w:t>
      </w:r>
      <w:r>
        <w:t>基站</w:t>
      </w:r>
      <w:r>
        <w:t>231</w:t>
      </w:r>
      <w:r>
        <w:t>万个，千兆光网具备覆盖超过</w:t>
      </w:r>
      <w:r>
        <w:t>5</w:t>
      </w:r>
      <w:r>
        <w:t>亿户家庭的能力。图为工作人员在安徽省铜陵市义安区胥坝乡一座</w:t>
      </w:r>
      <w:r>
        <w:t>5G</w:t>
      </w:r>
      <w:r>
        <w:t>基站铁塔上调测天线。（图片由</w:t>
      </w:r>
      <w:r>
        <w:t>CNSPHOTO</w:t>
      </w:r>
      <w:r>
        <w:t>提供）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将展示最新成果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去年年底，中共中央、国务院印发了《数字中国建设整体布局规划》，为数字中国建设助力中国式现代化指明了方向，明确了数字中国建设的指导思想、主要目标、重点任务和保障措施。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“《数字中国建设整体布局规划》是数字中国建设的顶层设计和系统布局，充分体现了党中央对数字中国建设的高度重视”。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国家互联网信息办公室副主任曹淑敏表示，</w:t>
      </w:r>
      <w:r>
        <w:t>2023</w:t>
      </w:r>
      <w:r>
        <w:t>年是全面贯彻落实党的二十大精神的开局之年，举办第六届数字中国建设峰会旨在展示数字中国建设最新成果，分享发展经验，贯彻落实《数字中国建设整体布局规划》，以数字中国建设推动高质量发展助力中国式现代化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据曹淑敏介绍，此次峰会以宣传贯彻落实规划为主线，设置了“</w:t>
      </w:r>
      <w:r>
        <w:t>1+3+N”</w:t>
      </w:r>
      <w:r>
        <w:t>的系列活动。具体来说，</w:t>
      </w:r>
      <w:r>
        <w:t>“1”</w:t>
      </w:r>
      <w:r>
        <w:t>就是论坛活动，包括开幕式、主论坛和分论坛。</w:t>
      </w:r>
    </w:p>
    <w:p w:rsidR="00DC7B9D" w:rsidRDefault="00DC7B9D" w:rsidP="00DC7B9D">
      <w:pPr>
        <w:ind w:firstLineChars="200" w:firstLine="420"/>
      </w:pPr>
      <w:r>
        <w:t>开幕式和主论坛拟请相关领导讲话，请主办单位和相关组织负责人致辞，请主宾省负责同志、权威院士专家、领军企业代表等嘉宾作报告，解读重大政策，发布《数字中国发展报告》等重要报告，举办</w:t>
      </w:r>
      <w:r>
        <w:t>“2023</w:t>
      </w:r>
      <w:r>
        <w:t>年全民数字素养与技能提升月</w:t>
      </w:r>
      <w:r>
        <w:t>”</w:t>
      </w:r>
      <w:r>
        <w:t>启动仪式。</w:t>
      </w:r>
    </w:p>
    <w:p w:rsidR="00DC7B9D" w:rsidRDefault="00DC7B9D" w:rsidP="00DC7B9D">
      <w:pPr>
        <w:ind w:firstLineChars="200" w:firstLine="420"/>
      </w:pPr>
      <w:r>
        <w:t>分论坛设置数据资源、数字政务、人工智能、数字治理等</w:t>
      </w:r>
      <w:r>
        <w:t>20</w:t>
      </w:r>
      <w:r>
        <w:t>个分论坛。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“</w:t>
      </w:r>
      <w:r>
        <w:t>3”</w:t>
      </w:r>
      <w:r>
        <w:t>是指</w:t>
      </w:r>
      <w:r>
        <w:t>“</w:t>
      </w:r>
      <w:r>
        <w:t>两展一赛</w:t>
      </w:r>
      <w:r>
        <w:t>”</w:t>
      </w:r>
      <w:r>
        <w:t>，包括数字中国建设成果展、数字产品博览会以及数字中国创新大赛。按照</w:t>
      </w:r>
      <w:r>
        <w:t>“2522”</w:t>
      </w:r>
      <w:r>
        <w:t>的框架，设置了数字基础设施、数字经济、数字社会、数字技术创新等</w:t>
      </w:r>
      <w:r>
        <w:t>11</w:t>
      </w:r>
      <w:r>
        <w:t>个板块，展示数字化最新成果和优秀实践案例。</w:t>
      </w:r>
    </w:p>
    <w:p w:rsidR="00DC7B9D" w:rsidRDefault="00DC7B9D" w:rsidP="00DC7B9D">
      <w:pPr>
        <w:ind w:firstLineChars="200" w:firstLine="420"/>
      </w:pPr>
      <w:r>
        <w:t>数字产品博览会将成果展示与供需对接相结合，紧贴群众生活，服务产业发展，打造国际化、市场化、专业化的</w:t>
      </w:r>
      <w:r>
        <w:t>“</w:t>
      </w:r>
      <w:r>
        <w:t>买全球</w:t>
      </w:r>
      <w:r>
        <w:t xml:space="preserve"> </w:t>
      </w:r>
      <w:r>
        <w:t>卖全球</w:t>
      </w:r>
      <w:r>
        <w:t>”</w:t>
      </w:r>
      <w:r>
        <w:t>数字产品交易和产品服务平台。数字中国创新大赛设置数字城市设计、数据开发、数字智造、网络数据安全等</w:t>
      </w:r>
      <w:r>
        <w:t>9</w:t>
      </w:r>
      <w:r>
        <w:t>个赛道，将在峰会期间举行总决赛。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“</w:t>
      </w:r>
      <w:r>
        <w:t>N”</w:t>
      </w:r>
      <w:r>
        <w:t>是指系列特色活动，包括云生态大会、工业互联网生态大会、人工智能生态大会等由企业主办的特色活动，还有</w:t>
      </w:r>
      <w:r>
        <w:t>“</w:t>
      </w:r>
      <w:r>
        <w:t>闽江夜话</w:t>
      </w:r>
      <w:r>
        <w:t>”“</w:t>
      </w:r>
      <w:r>
        <w:t>有福之州</w:t>
      </w:r>
      <w:r>
        <w:t>·</w:t>
      </w:r>
      <w:r>
        <w:t>对话未来</w:t>
      </w:r>
      <w:r>
        <w:t>”</w:t>
      </w:r>
      <w:r>
        <w:t>等福州市的特色对话活动，以及数字经济重大项目签约活动，持续推动重点行业产业生态协同创新、共同发展。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产业规模稳步增长</w:t>
      </w:r>
    </w:p>
    <w:p w:rsidR="00DC7B9D" w:rsidRDefault="00DC7B9D" w:rsidP="00DC7B9D">
      <w:pPr>
        <w:ind w:firstLineChars="200" w:firstLine="420"/>
      </w:pPr>
      <w:r>
        <w:t>2022</w:t>
      </w:r>
      <w:r>
        <w:t>年，数字中国建设取得了哪些新的重要进展？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曹淑敏介绍，数字基础设施实现“市市通千兆、县县通</w:t>
      </w:r>
      <w:r>
        <w:t>5G</w:t>
      </w:r>
      <w:r>
        <w:t>、村村通宽带</w:t>
      </w:r>
      <w:r>
        <w:t>”</w:t>
      </w:r>
      <w:r>
        <w:t>。截至</w:t>
      </w:r>
      <w:r>
        <w:t>2022</w:t>
      </w:r>
      <w:r>
        <w:t>年底已累计建设开通</w:t>
      </w:r>
      <w:r>
        <w:t>5G</w:t>
      </w:r>
      <w:r>
        <w:t>基站</w:t>
      </w:r>
      <w:r>
        <w:t>231</w:t>
      </w:r>
      <w:r>
        <w:t>万个</w:t>
      </w:r>
      <w:r>
        <w:rPr>
          <w:rFonts w:hint="eastAsia"/>
        </w:rPr>
        <w:t>。</w:t>
      </w:r>
    </w:p>
    <w:p w:rsidR="00DC7B9D" w:rsidRDefault="00DC7B9D" w:rsidP="00DC7B9D">
      <w:pPr>
        <w:ind w:firstLineChars="200" w:firstLine="420"/>
      </w:pPr>
      <w:r>
        <w:t>千兆光网具备覆盖超过</w:t>
      </w:r>
      <w:r>
        <w:t>5</w:t>
      </w:r>
      <w:r>
        <w:t>亿户家庭的能力。数字产业规模稳步增长，</w:t>
      </w:r>
      <w:r>
        <w:t>2022</w:t>
      </w:r>
      <w:r>
        <w:t>年电子信息制造业营业收入达到</w:t>
      </w:r>
      <w:r>
        <w:t>15.4</w:t>
      </w:r>
      <w:r>
        <w:t>万亿元，软件业务收入首次超过</w:t>
      </w:r>
      <w:r>
        <w:t>10</w:t>
      </w:r>
      <w:r>
        <w:t>万亿元，达到</w:t>
      </w:r>
      <w:r>
        <w:t>10.8</w:t>
      </w:r>
      <w:r>
        <w:t>万亿元。行业数字化转型纵深推进，农业生产信息化率超过</w:t>
      </w:r>
      <w:r>
        <w:t>25%</w:t>
      </w:r>
      <w:r>
        <w:t>。</w:t>
      </w:r>
    </w:p>
    <w:p w:rsidR="00DC7B9D" w:rsidRDefault="00DC7B9D" w:rsidP="00DC7B9D">
      <w:pPr>
        <w:ind w:firstLineChars="200" w:firstLine="420"/>
      </w:pPr>
      <w:r>
        <w:t>工业互联网全面融入</w:t>
      </w:r>
      <w:r>
        <w:t>45</w:t>
      </w:r>
      <w:r>
        <w:t>个国民经济大类，实物商品网上零售额占社会消费品零售总额的比重已经达到了</w:t>
      </w:r>
      <w:r>
        <w:t>27.2%</w:t>
      </w:r>
      <w:r>
        <w:t>，创历史新高。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数字文化提供文化繁荣发展的新动能，文化数字化转型加快推进，网络文化蓬勃发展。数字技术与媒体深度融合，网络文学国际影响力快速提升。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教育数字化战略行动全面实施，国家智慧教育公共服务平台正式上线启动，建成世界第一大教育教学资源库。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数字健康加速发展，全国远程医疗服务超过</w:t>
      </w:r>
      <w:r>
        <w:t>2670</w:t>
      </w:r>
      <w:r>
        <w:t>万人次。智慧城市和数字乡村建设取得积极成效，数字生态文明建设促进绿色低碳发展，生态环境数字治理能力不断提升，数字化绿色化协同转型深入推进。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关键领域数字技术创新能力持续提升。</w:t>
      </w:r>
      <w:r>
        <w:t>5G</w:t>
      </w:r>
      <w:r>
        <w:t>方面，我国实现了技术、产业、网络应用的全面领先，在集成电路、人工智能、高性能计算、</w:t>
      </w:r>
      <w:r>
        <w:t>EDA</w:t>
      </w:r>
      <w:r>
        <w:t>、数据库、操作系统等方面都取得了重要的积极进展。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打造产业集群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近年来，伴随着我国数字经济持续快速发展，人工智能、大数据、软件、电子信息等领域的一批数字产业集群实现了从无到有、从小到大、从弱到强，在加快数字技术创新、推动产业升级、助力产业链供应链稳链强链等方面发挥了重要作用，已成为推动数字中国建设的主要动能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工业和信息化部信息技术发展司负责人王建伟介绍，下一步，工业和信息化部将从数字产业化、产业数字化、数据价值化等方面发力，分阶段分领域打造具有国际竞争力的数字产业集群。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在数字产业化方面，加快推动</w:t>
      </w:r>
      <w:r>
        <w:t>5G</w:t>
      </w:r>
      <w:r>
        <w:t>、集成电路、智能网联汽车、关键软件等代表国家战略方向、创新密度高、市场潜力大的产业集群化发展，增强产业链供应链竞争力，形成全局带动效应。在产业数字化方面，持续推动数字经济和实体经济深度融合</w:t>
      </w:r>
      <w:r>
        <w:rPr>
          <w:rFonts w:hint="eastAsia"/>
        </w:rPr>
        <w:t>。</w:t>
      </w:r>
    </w:p>
    <w:p w:rsidR="00DC7B9D" w:rsidRDefault="00DC7B9D" w:rsidP="00DC7B9D">
      <w:pPr>
        <w:ind w:firstLineChars="200" w:firstLine="420"/>
      </w:pPr>
      <w:r>
        <w:t>打造以智能制造、智慧农业、智慧物流等为代表的新产品、新业态、新模式，推动数字技术向传统产业的渗透与拓展。积极探索智能网联汽车、智慧矿山、远程医疗等数字化应用场景，加快传统产业数字化转型。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国企在数字中国建设中将发挥哪些关键作用？国务院国有资产监督管理委员会科技创新局负责人王晓亮表示，国资委全面实施国有企业数字化转型行动计划，通过政策驱动、示范带动，统筹推进数字化转型工作，形成了良好局面，取得了积极成效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下一步，国资委将深入实施国有企业数字化转型行动计划，加强数字技术攻关，深化数字技术与生产经营融合，进一步加快传统产业转型升级和新兴产业培育，充分发挥国有经济战略支撑作用，为数字中国建设做出更大贡献。</w:t>
      </w:r>
    </w:p>
    <w:p w:rsidR="00DC7B9D" w:rsidRDefault="00DC7B9D" w:rsidP="00DC7B9D">
      <w:pPr>
        <w:ind w:firstLineChars="200" w:firstLine="420"/>
      </w:pPr>
      <w:r>
        <w:rPr>
          <w:rFonts w:hint="eastAsia"/>
        </w:rPr>
        <w:t>数字经济已成为推动我国经济增长的主要引擎。截至</w:t>
      </w:r>
      <w:r>
        <w:t>2022</w:t>
      </w:r>
      <w:r>
        <w:t>年年底，我国累计建设开通</w:t>
      </w:r>
      <w:r>
        <w:t>5G</w:t>
      </w:r>
      <w:r>
        <w:t>基站</w:t>
      </w:r>
      <w:r>
        <w:t>231</w:t>
      </w:r>
      <w:r>
        <w:t>万个，千兆光网具备覆盖超过</w:t>
      </w:r>
      <w:r>
        <w:t>5</w:t>
      </w:r>
      <w:r>
        <w:t>亿户家庭的能力。</w:t>
      </w:r>
    </w:p>
    <w:p w:rsidR="00DC7B9D" w:rsidRDefault="00DC7B9D" w:rsidP="00DC7B9D">
      <w:pPr>
        <w:ind w:firstLineChars="200" w:firstLine="420"/>
      </w:pPr>
      <w:r>
        <w:t>数字产业规模稳步增长，</w:t>
      </w:r>
      <w:r>
        <w:t>2022</w:t>
      </w:r>
      <w:r>
        <w:t>年电子信息制造业营业收入达到</w:t>
      </w:r>
      <w:r>
        <w:t>15.4</w:t>
      </w:r>
      <w:r>
        <w:t>万亿元，软件业务收入达到</w:t>
      </w:r>
      <w:r>
        <w:t>10.8</w:t>
      </w:r>
      <w:r>
        <w:t>万亿元。</w:t>
      </w:r>
    </w:p>
    <w:p w:rsidR="00DC7B9D" w:rsidRDefault="00DC7B9D" w:rsidP="00DC7B9D">
      <w:pPr>
        <w:ind w:firstLineChars="200" w:firstLine="420"/>
      </w:pPr>
      <w:r>
        <w:t>行业数字化转型向纵深推进，农业生产信息化率超过</w:t>
      </w:r>
      <w:r>
        <w:t>25%</w:t>
      </w:r>
      <w:r>
        <w:t>。工业互联网全面融入</w:t>
      </w:r>
      <w:r>
        <w:t>45</w:t>
      </w:r>
      <w:r>
        <w:t>个国民经济大类，实物商品网上零售额占社会消费品零售总额的比重已经达到了</w:t>
      </w:r>
      <w:r>
        <w:t>27.2%</w:t>
      </w:r>
      <w:r>
        <w:t>，创历史新高。</w:t>
      </w:r>
    </w:p>
    <w:p w:rsidR="00DC7B9D" w:rsidRPr="00A41113" w:rsidRDefault="00DC7B9D" w:rsidP="00A41113">
      <w:pPr>
        <w:jc w:val="right"/>
      </w:pPr>
      <w:r w:rsidRPr="00A41113">
        <w:rPr>
          <w:rFonts w:hint="eastAsia"/>
        </w:rPr>
        <w:t>中国商报社</w:t>
      </w:r>
      <w:r w:rsidRPr="00A41113">
        <w:t>2023-04-09</w:t>
      </w:r>
    </w:p>
    <w:p w:rsidR="00DC7B9D" w:rsidRDefault="00DC7B9D" w:rsidP="003D0A53">
      <w:pPr>
        <w:sectPr w:rsidR="00DC7B9D" w:rsidSect="003D0A5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D2374" w:rsidRDefault="00ED2374"/>
    <w:sectPr w:rsidR="00ED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B9D"/>
    <w:rsid w:val="00DC7B9D"/>
    <w:rsid w:val="00ED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C7B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DC7B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2023-04-21T03:22:00Z</dcterms:created>
</cp:coreProperties>
</file>