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A47" w:rsidRDefault="00837A47" w:rsidP="00A83224">
      <w:pPr>
        <w:pStyle w:val="1"/>
      </w:pPr>
      <w:r w:rsidRPr="00A83224">
        <w:rPr>
          <w:rFonts w:hint="eastAsia"/>
        </w:rPr>
        <w:t>安徽博物院：精心筹备数月</w:t>
      </w:r>
      <w:r w:rsidRPr="00A83224">
        <w:t xml:space="preserve"> 特展快速</w:t>
      </w:r>
      <w:r w:rsidRPr="00A83224">
        <w:t>“</w:t>
      </w:r>
      <w:r w:rsidRPr="00A83224">
        <w:t>出圈</w:t>
      </w:r>
      <w:r w:rsidRPr="00A83224">
        <w:t>”</w:t>
      </w:r>
    </w:p>
    <w:p w:rsidR="00837A47" w:rsidRDefault="00837A47" w:rsidP="00837A47">
      <w:pPr>
        <w:ind w:firstLineChars="200" w:firstLine="420"/>
      </w:pPr>
      <w:r>
        <w:t>4</w:t>
      </w:r>
      <w:r>
        <w:t>月</w:t>
      </w:r>
      <w:r>
        <w:t>12</w:t>
      </w:r>
      <w:r>
        <w:t>日，安徽博物院官方微信公众号发布一则预告：</w:t>
      </w:r>
      <w:r>
        <w:t>4</w:t>
      </w:r>
      <w:r>
        <w:t>月</w:t>
      </w:r>
      <w:r>
        <w:t>20</w:t>
      </w:r>
      <w:r>
        <w:t>日，</w:t>
      </w:r>
      <w:r>
        <w:t>“</w:t>
      </w:r>
      <w:r>
        <w:t>共饮一江水</w:t>
      </w:r>
      <w:r>
        <w:t>——</w:t>
      </w:r>
      <w:r>
        <w:t>三星堆</w:t>
      </w:r>
      <w:r>
        <w:t>·</w:t>
      </w:r>
      <w:r>
        <w:t>长江流域青铜文明特展</w:t>
      </w:r>
      <w:r>
        <w:t>”</w:t>
      </w:r>
      <w:r>
        <w:t>揭幕。发布后不到</w:t>
      </w:r>
      <w:r>
        <w:t>12</w:t>
      </w:r>
      <w:r>
        <w:t>小时，文章阅读量过万，网友纷纷留言：</w:t>
      </w:r>
      <w:r>
        <w:t>“</w:t>
      </w:r>
      <w:r>
        <w:t>我要大看三五回！</w:t>
      </w:r>
      <w:r>
        <w:t>”“</w:t>
      </w:r>
      <w:r>
        <w:t>终于等到你！</w:t>
      </w:r>
      <w:r>
        <w:t>”“</w:t>
      </w:r>
      <w:r>
        <w:t>一定要去</w:t>
      </w:r>
      <w:r>
        <w:t>!”</w:t>
      </w:r>
    </w:p>
    <w:p w:rsidR="00837A47" w:rsidRDefault="00837A47" w:rsidP="00837A47">
      <w:pPr>
        <w:ind w:firstLineChars="200" w:firstLine="420"/>
      </w:pPr>
      <w:r>
        <w:rPr>
          <w:rFonts w:hint="eastAsia"/>
        </w:rPr>
        <w:t>“共饮一江水——三星堆·长江流域青铜文明特展”在安徽博物院开展，为观众带来文化大餐。</w:t>
      </w:r>
    </w:p>
    <w:p w:rsidR="00837A47" w:rsidRDefault="00837A47" w:rsidP="00837A47">
      <w:pPr>
        <w:ind w:firstLineChars="200" w:firstLine="420"/>
      </w:pPr>
      <w:r>
        <w:rPr>
          <w:rFonts w:hint="eastAsia"/>
        </w:rPr>
        <w:t>“五一”小长假将至，观众的出游热情日渐高涨，安徽博物院入馆客流迅速回升，数据显示，</w:t>
      </w:r>
      <w:r>
        <w:t>4</w:t>
      </w:r>
      <w:r>
        <w:t>月</w:t>
      </w:r>
      <w:r>
        <w:t>1</w:t>
      </w:r>
      <w:r>
        <w:t>日、</w:t>
      </w:r>
      <w:r>
        <w:t>2</w:t>
      </w:r>
      <w:r>
        <w:t>日两天，入馆人数达到</w:t>
      </w:r>
      <w:r>
        <w:t>3</w:t>
      </w:r>
      <w:r>
        <w:t>万左右。</w:t>
      </w:r>
      <w:r>
        <w:t>“</w:t>
      </w:r>
      <w:r>
        <w:t>和我们预期一样，疫情后游客数量井喷，同时观众对优质文化产品有更高的需求</w:t>
      </w:r>
      <w:r>
        <w:rPr>
          <w:rFonts w:hint="eastAsia"/>
        </w:rPr>
        <w:t>。</w:t>
      </w:r>
    </w:p>
    <w:p w:rsidR="00837A47" w:rsidRDefault="00837A47" w:rsidP="00837A47">
      <w:pPr>
        <w:ind w:firstLineChars="200" w:firstLine="420"/>
      </w:pPr>
      <w:r>
        <w:t>所以我们将各项服务工作前置，提前</w:t>
      </w:r>
      <w:r>
        <w:t>4</w:t>
      </w:r>
      <w:r>
        <w:t>个月进行布展。</w:t>
      </w:r>
      <w:r>
        <w:t>”</w:t>
      </w:r>
      <w:r>
        <w:t>安徽博物院副院长卞坚介绍，为了这场特展，全院上下精心准备了数月，长江流域</w:t>
      </w:r>
      <w:r>
        <w:t>20</w:t>
      </w:r>
      <w:r>
        <w:t>余家文博单位鼎力支持，展出文物珍品</w:t>
      </w:r>
      <w:r>
        <w:t>140</w:t>
      </w:r>
      <w:r>
        <w:t>余件（套），涵盖了巴蜀文化、荆楚文化、吴越文化等独具特色的青铜文化体系。展览将持续至</w:t>
      </w:r>
      <w:r>
        <w:t>8</w:t>
      </w:r>
      <w:r>
        <w:t>月底，满足观众对高质量文化产品的需求。</w:t>
      </w:r>
    </w:p>
    <w:p w:rsidR="00837A47" w:rsidRDefault="00837A47" w:rsidP="00837A47">
      <w:pPr>
        <w:ind w:firstLineChars="200" w:firstLine="420"/>
      </w:pPr>
      <w:r>
        <w:rPr>
          <w:rFonts w:hint="eastAsia"/>
        </w:rPr>
        <w:t>适应文旅融合发展、加大优质文化产品供给、满足观众日益多元的需求，成为安徽博物院业态布局的基础。以</w:t>
      </w:r>
      <w:r>
        <w:t>2022</w:t>
      </w:r>
      <w:r>
        <w:t>年为例，安徽博物院全年推出精品展览</w:t>
      </w:r>
      <w:r>
        <w:t>20</w:t>
      </w:r>
      <w:r>
        <w:t>个，包括原创和引进展</w:t>
      </w:r>
      <w:r>
        <w:t>12</w:t>
      </w:r>
      <w:r>
        <w:t>个、输出展览</w:t>
      </w:r>
      <w:r>
        <w:t>8</w:t>
      </w:r>
      <w:r>
        <w:t>个。</w:t>
      </w:r>
    </w:p>
    <w:p w:rsidR="00837A47" w:rsidRDefault="00837A47" w:rsidP="00837A47">
      <w:pPr>
        <w:ind w:firstLineChars="200" w:firstLine="420"/>
      </w:pPr>
      <w:r>
        <w:t>其中，提升改造基本陈列</w:t>
      </w:r>
      <w:r>
        <w:t>“</w:t>
      </w:r>
      <w:r>
        <w:t>安徽文房四宝</w:t>
      </w:r>
      <w:r>
        <w:t>”</w:t>
      </w:r>
      <w:r>
        <w:t>入选国家文物局</w:t>
      </w:r>
      <w:r>
        <w:t>“</w:t>
      </w:r>
      <w:r>
        <w:t>弘扬中华优秀传统文化、培育社会主义核心价值观</w:t>
      </w:r>
      <w:r>
        <w:t>”</w:t>
      </w:r>
      <w:r>
        <w:t>主题展览推介项目，</w:t>
      </w:r>
      <w:r>
        <w:t>“</w:t>
      </w:r>
      <w:r>
        <w:t>向往</w:t>
      </w:r>
      <w:r>
        <w:t>—‘</w:t>
      </w:r>
      <w:r>
        <w:t>我</w:t>
      </w:r>
      <w:r>
        <w:t>’</w:t>
      </w:r>
      <w:r>
        <w:t>与安徽改革开放四十年</w:t>
      </w:r>
      <w:r>
        <w:t>”“</w:t>
      </w:r>
      <w:r>
        <w:t>明德至善</w:t>
      </w:r>
      <w:r>
        <w:t xml:space="preserve"> </w:t>
      </w:r>
      <w:r>
        <w:t>家国天下</w:t>
      </w:r>
      <w:r>
        <w:t>—</w:t>
      </w:r>
      <w:r>
        <w:t>徽州优秀传统文化展</w:t>
      </w:r>
      <w:r>
        <w:t>”</w:t>
      </w:r>
      <w:r>
        <w:t>两个展览入选</w:t>
      </w:r>
      <w:r>
        <w:t>“</w:t>
      </w:r>
      <w:r>
        <w:t>新时代博物馆百大陈列精品展览</w:t>
      </w:r>
      <w:r>
        <w:t>”</w:t>
      </w:r>
      <w:r>
        <w:t>。据了解，</w:t>
      </w:r>
      <w:r>
        <w:t>2023</w:t>
      </w:r>
      <w:r>
        <w:t>年安徽博物院预计推出</w:t>
      </w:r>
      <w:r>
        <w:t>19</w:t>
      </w:r>
      <w:r>
        <w:t>个精品展览，其中输出展</w:t>
      </w:r>
      <w:r>
        <w:t>6</w:t>
      </w:r>
      <w:r>
        <w:t>个。</w:t>
      </w:r>
    </w:p>
    <w:p w:rsidR="00837A47" w:rsidRDefault="00837A47" w:rsidP="00837A47">
      <w:pPr>
        <w:ind w:firstLineChars="200" w:firstLine="420"/>
      </w:pPr>
      <w:r>
        <w:t>计划推出以</w:t>
      </w:r>
      <w:r>
        <w:t>“</w:t>
      </w:r>
      <w:r>
        <w:t>文</w:t>
      </w:r>
      <w:r>
        <w:rPr>
          <w:rFonts w:hint="eastAsia"/>
        </w:rPr>
        <w:t>·脉—桐城派主题文物展”“风物繁华—徽商与明清江南的城市人文”为代表的原创地域文化展；集中推出明文化主题展，包括“大明中都—明中都城遗址出土文物展”“上海博物馆藏明代家具集萃”“大明展—明代文物特展”；同时与英国利物浦博物馆推出“维多利亚时代的艺术”等合作展览。</w:t>
      </w:r>
    </w:p>
    <w:p w:rsidR="00837A47" w:rsidRDefault="00837A47" w:rsidP="00837A47">
      <w:pPr>
        <w:ind w:firstLineChars="200" w:firstLine="420"/>
      </w:pPr>
      <w:r>
        <w:rPr>
          <w:rFonts w:hint="eastAsia"/>
        </w:rPr>
        <w:t>观众有需求，博物院就有回应，拉近与观众距离，特别是满足年轻观众的文化需求，让博物馆更有烟火气，变流量为留量，成为安徽博物院日常工作的发力点。</w:t>
      </w:r>
    </w:p>
    <w:p w:rsidR="00837A47" w:rsidRDefault="00837A47" w:rsidP="00837A47">
      <w:pPr>
        <w:ind w:firstLineChars="200" w:firstLine="420"/>
      </w:pPr>
      <w:r>
        <w:rPr>
          <w:rFonts w:hint="eastAsia"/>
        </w:rPr>
        <w:t>日前，安徽博物院举办了“春江花月夜</w:t>
      </w:r>
      <w:r>
        <w:t xml:space="preserve"> </w:t>
      </w:r>
      <w:r>
        <w:t>花朝在安博</w:t>
      </w:r>
      <w:r>
        <w:t>”</w:t>
      </w:r>
      <w:r>
        <w:t>主题活动，看四季花意，悟文物雅趣；逛花朝市集，玩古风游戏；观璀璨星灯，品诗意词韵。精彩活动吸引了广大群众尤其是青年群体广泛参与，园区单日观众超</w:t>
      </w:r>
      <w:r>
        <w:t>2</w:t>
      </w:r>
      <w:r>
        <w:t>万人次。</w:t>
      </w:r>
    </w:p>
    <w:p w:rsidR="00837A47" w:rsidRDefault="00837A47" w:rsidP="00837A47">
      <w:pPr>
        <w:ind w:firstLineChars="200" w:firstLine="420"/>
      </w:pPr>
      <w:r>
        <w:rPr>
          <w:rFonts w:hint="eastAsia"/>
        </w:rPr>
        <w:t>安徽博物院还依托馆藏文物资源，在以收藏、展示、教育为核心的业务体系下，发挥其较具竞争优势的业务所长，并以这套业务体系为基础进行延展创新。</w:t>
      </w:r>
    </w:p>
    <w:p w:rsidR="00837A47" w:rsidRDefault="00837A47" w:rsidP="00837A47">
      <w:pPr>
        <w:ind w:firstLineChars="200" w:firstLine="420"/>
      </w:pPr>
      <w:r>
        <w:t>2022</w:t>
      </w:r>
      <w:r>
        <w:t>年，安徽博物院针对青少年群体推出</w:t>
      </w:r>
      <w:r>
        <w:t>“</w:t>
      </w:r>
      <w:r>
        <w:t>安小博游历记</w:t>
      </w:r>
      <w:r>
        <w:t>”</w:t>
      </w:r>
      <w:r>
        <w:t>，创新打造出具有安徽地域文化</w:t>
      </w:r>
      <w:r>
        <w:t>IP</w:t>
      </w:r>
      <w:r>
        <w:t>的首个线下数字体验展。</w:t>
      </w:r>
    </w:p>
    <w:p w:rsidR="00837A47" w:rsidRDefault="00837A47" w:rsidP="00837A47">
      <w:pPr>
        <w:ind w:firstLineChars="200" w:firstLine="420"/>
      </w:pPr>
      <w:r>
        <w:t>呆萌卡通</w:t>
      </w:r>
      <w:r>
        <w:t>“</w:t>
      </w:r>
      <w:r>
        <w:t>安小博</w:t>
      </w:r>
      <w:r>
        <w:t>”</w:t>
      </w:r>
      <w:r>
        <w:t>让人心生喜爱，穿过魔幻的时空隧道、神秘的神兽秘境，体验有趣的文化旅程，安徽博物馆成为亲子打卡的好去处。</w:t>
      </w:r>
    </w:p>
    <w:p w:rsidR="00837A47" w:rsidRDefault="00837A47" w:rsidP="00837A47">
      <w:pPr>
        <w:ind w:firstLineChars="200" w:firstLine="420"/>
      </w:pPr>
      <w:r>
        <w:t>据了解，今年安徽博物院将对</w:t>
      </w:r>
      <w:r>
        <w:t>“</w:t>
      </w:r>
      <w:r>
        <w:t>小神兽</w:t>
      </w:r>
      <w:r>
        <w:t>”</w:t>
      </w:r>
      <w:r>
        <w:t>、徽州文物元素进行深入挖掘，通过学术研讨、</w:t>
      </w:r>
      <w:r>
        <w:t>IP</w:t>
      </w:r>
      <w:r>
        <w:t>形象设计、衍生品开发等方式培育全新安博</w:t>
      </w:r>
      <w:r>
        <w:t>IP</w:t>
      </w:r>
      <w:r>
        <w:t>品牌；促成更多</w:t>
      </w:r>
      <w:r>
        <w:t>“</w:t>
      </w:r>
      <w:r>
        <w:t>文创</w:t>
      </w:r>
      <w:r>
        <w:t>+”</w:t>
      </w:r>
      <w:r>
        <w:t>跨界合作项目，建设文创研发资源库，夯实品牌建设文化内核。</w:t>
      </w:r>
    </w:p>
    <w:p w:rsidR="00837A47" w:rsidRDefault="00837A47" w:rsidP="00837A47">
      <w:pPr>
        <w:ind w:firstLineChars="200" w:firstLine="420"/>
      </w:pPr>
      <w:r>
        <w:t>预计全年实现</w:t>
      </w:r>
      <w:r>
        <w:t>“</w:t>
      </w:r>
      <w:r>
        <w:t>文创</w:t>
      </w:r>
      <w:r>
        <w:t>+”</w:t>
      </w:r>
      <w:r>
        <w:t>跨界合作项目，推出文创新品不少于</w:t>
      </w:r>
      <w:r>
        <w:t>50</w:t>
      </w:r>
      <w:r>
        <w:t>款。同时，精心策划一</w:t>
      </w:r>
      <w:r>
        <w:rPr>
          <w:rFonts w:hint="eastAsia"/>
        </w:rPr>
        <w:t>批有影响力的特色品牌活动，切实让文物“活”起来、博物馆“热”起来。</w:t>
      </w:r>
    </w:p>
    <w:p w:rsidR="00837A47" w:rsidRDefault="00837A47" w:rsidP="00A83224">
      <w:pPr>
        <w:jc w:val="right"/>
      </w:pPr>
      <w:r w:rsidRPr="00A83224">
        <w:rPr>
          <w:rFonts w:hint="eastAsia"/>
        </w:rPr>
        <w:t>中工网</w:t>
      </w:r>
      <w:r w:rsidRPr="00A83224">
        <w:t>2023-04-24</w:t>
      </w:r>
    </w:p>
    <w:p w:rsidR="00837A47" w:rsidRDefault="00837A47" w:rsidP="00C03557">
      <w:pPr>
        <w:sectPr w:rsidR="00837A47" w:rsidSect="00C035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066E" w:rsidRDefault="00D4066E"/>
    <w:sectPr w:rsidR="00D406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7A47"/>
    <w:rsid w:val="00837A47"/>
    <w:rsid w:val="00D406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7A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37A4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1155</Characters>
  <Application>Microsoft Office Word</Application>
  <DocSecurity>0</DocSecurity>
  <Lines>9</Lines>
  <Paragraphs>2</Paragraphs>
  <ScaleCrop>false</ScaleCrop>
  <Company>Microsoft</Company>
  <LinksUpToDate>false</LinksUpToDate>
  <CharactersWithSpaces>1355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2023-04-26T01:43:00Z</dcterms:created>
</cp:coreProperties>
</file>