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2B" w:rsidRDefault="00AC492B" w:rsidP="006F4DCA">
      <w:pPr>
        <w:pStyle w:val="1"/>
      </w:pPr>
      <w:r w:rsidRPr="006F4DCA">
        <w:rPr>
          <w:rFonts w:hint="eastAsia"/>
        </w:rPr>
        <w:t>加快打造以“华龙一号”、小型压水堆、四代先进堆型为主体的型谱化产品体系</w:t>
      </w:r>
    </w:p>
    <w:p w:rsidR="00AC492B" w:rsidRDefault="00AC492B" w:rsidP="00AC492B">
      <w:pPr>
        <w:ind w:firstLineChars="200" w:firstLine="420"/>
      </w:pPr>
      <w:r>
        <w:t>4</w:t>
      </w:r>
      <w:r>
        <w:t>月</w:t>
      </w:r>
      <w:r>
        <w:t>12</w:t>
      </w:r>
      <w:r>
        <w:t>日，《学习时报》刊发中国广核集团有限公司党委书记、董事长杨长利署名文章《坚定目标</w:t>
      </w:r>
      <w:r>
        <w:t xml:space="preserve"> </w:t>
      </w:r>
      <w:r>
        <w:t>勇毅前行</w:t>
      </w:r>
      <w:r>
        <w:t xml:space="preserve"> </w:t>
      </w:r>
      <w:r>
        <w:t>为推进中国式现代化贡献中广核力量》。</w:t>
      </w:r>
    </w:p>
    <w:p w:rsidR="00AC492B" w:rsidRDefault="00AC492B" w:rsidP="00AC492B">
      <w:pPr>
        <w:ind w:firstLineChars="200" w:firstLine="420"/>
      </w:pPr>
      <w:r>
        <w:rPr>
          <w:rFonts w:hint="eastAsia"/>
        </w:rPr>
        <w:t>原文如下</w:t>
      </w:r>
    </w:p>
    <w:p w:rsidR="00AC492B" w:rsidRDefault="00AC492B" w:rsidP="00AC492B">
      <w:pPr>
        <w:ind w:firstLineChars="200" w:firstLine="420"/>
      </w:pPr>
      <w:r>
        <w:rPr>
          <w:rFonts w:hint="eastAsia"/>
        </w:rPr>
        <w:t>党的二十大报告深入阐述了开辟马克思主义中国化时代化新境界、中国式现代化的中国特色和本质要求等重大问题，擘画了全面建成社会主义现代化强国的宏伟蓝图和实践路径。中国广核集团有限公司（以下简称中广核）全面贯彻落实党的二十大和中央经济工作会议精神，统筹推进加强党的建设、全面深化改革、科技自立自强、守护能源安全，切实发挥中央企业保障国民经济平稳运行和持续健康发展主力军作用，为实现中国式现代化贡献中广核力量。</w:t>
      </w:r>
    </w:p>
    <w:p w:rsidR="00AC492B" w:rsidRDefault="00AC492B" w:rsidP="00AC492B">
      <w:pPr>
        <w:ind w:firstLineChars="200" w:firstLine="420"/>
      </w:pPr>
      <w:r>
        <w:rPr>
          <w:rFonts w:hint="eastAsia"/>
        </w:rPr>
        <w:t>坚持统筹发展和安全，承担国资央企新时代担当</w:t>
      </w:r>
    </w:p>
    <w:p w:rsidR="00AC492B" w:rsidRDefault="00AC492B" w:rsidP="00AC492B">
      <w:pPr>
        <w:ind w:firstLineChars="200" w:firstLine="420"/>
      </w:pPr>
      <w:r>
        <w:rPr>
          <w:rFonts w:hint="eastAsia"/>
        </w:rPr>
        <w:t>中广核坚持完整、准确、全面贯彻新发展理念，加快构建新发展格局。一是坚决做好安全生产、电力保供工作。全面压实“四个责任”，把“核安全高于一切”的理念内化于心、外化于行，千方百计消除安全隐患，确保核安全万无一失。分级分类开展安全隐患排查治理行动，统筹实施企业主要负责人及安全生产监督管理人员培训，一手抓体系建设、一手抓责任落实，持续向一流迈进。二是持续稳步提升，切实提高经营管理水平。持续加大开源力度，全面落实全级次增利行动，持续推进减亏控亏，有序推动重大资本运作专项。积极投资布局上下游延伸业务，实现产业拓展、技术领先和强链补链。强化底线思维、关联思维，着力防范化解各类经营风险，坚决守住不发生重大风险的底线。三是坚持稳中有进，全面打好市场开发攻坚战。围绕加快建设新型能源体系，主动求变、精准发力，进一步加大核电项目开发力度，推广核能综合利用。强化产业协同，加强资源和信息共享，发挥互补优势，着力加强与产业链上下游企业、地方政府、支柱产业企业等合作，助力提升传统产业在全球产业分工中的地位和竞争力。抢抓全球产业结构和布局调整新机遇，切实提升民用核技术、数字化产业、科技型环保等新兴产业核心竞争力，培育专精特新企业。</w:t>
      </w:r>
    </w:p>
    <w:p w:rsidR="00AC492B" w:rsidRDefault="00AC492B" w:rsidP="00AC492B">
      <w:pPr>
        <w:ind w:firstLineChars="200" w:firstLine="420"/>
      </w:pPr>
      <w:r>
        <w:rPr>
          <w:rFonts w:hint="eastAsia"/>
        </w:rPr>
        <w:t>坚持以科技自立自强为支撑，落实国家科技创新战略</w:t>
      </w:r>
    </w:p>
    <w:p w:rsidR="00AC492B" w:rsidRDefault="00AC492B" w:rsidP="00AC492B">
      <w:pPr>
        <w:ind w:firstLineChars="200" w:firstLine="420"/>
      </w:pPr>
      <w:r>
        <w:rPr>
          <w:rFonts w:hint="eastAsia"/>
        </w:rPr>
        <w:t>创新是第一动力，科技创新不仅是发展问题，更是生存问题。中广核准确把握企业创新主体定位，在推动科技自立自强方面承担更大责任、发挥更大作用。一是立足国家战略需求，全力推进重点项目取得新突破。高水平建设好“南方中心”“长三角中心”两大区域创新中心，高质量建设一批重大科研基础设施和示范工程。紧密围绕世界核能科技前沿，加快打造以“华龙一号”、小型压水堆、四代先进堆型为主体的型谱化产品体系。推进数字化运维领先工程、海风先进技术集成工程，推进光热自主创新，服务“沙戈荒”大基地开发。加快可再生能源前瞻技术研究，面向“源网荷储”一体化和多能互补，加快新型储能技术研究和项目示范。二是立足提升创新效能，持续深化科研创新体制机制改革。在掌握关键核心技术的基础上，优化“一心两圆”科技合作体系，充分发挥企业“出题人”“答题人”“阅卷人”作用。坚持项目牵引，优化配套机制，实施科技战略专项“项目制、团队式”运作，充分赋予团队组建、资源调配、考核分配、技术路线决策的权利。实施科技创新“聚才”工程，灵活使用柔性引才、双聘制等方式引进“高精尖缺”人才，组织开展面向重大项目的协同攻关。三是立足加强产业协同，加快提升非核产业创新能力和水平。坚持市场导向、需求导向，聚焦应用型科研方向和先进技术，打通从技术转化为产品、产品转化为商品的关键环节。强化新能源创新体系建设，重点开展新型光热、漂浮式深远海风电等关键技术攻关，加快推进综合智慧能源等示范项目建设，着力提升集成创新能力。深化加速器、光热等若干优势领域上下游合作，积极培育和打造产业链链长。</w:t>
      </w:r>
    </w:p>
    <w:p w:rsidR="00AC492B" w:rsidRDefault="00AC492B" w:rsidP="00AC492B">
      <w:pPr>
        <w:ind w:firstLineChars="200" w:firstLine="420"/>
      </w:pPr>
      <w:r>
        <w:rPr>
          <w:rFonts w:hint="eastAsia"/>
        </w:rPr>
        <w:t>坚持以提升核心竞争力为目标，提升国企深化改革成效</w:t>
      </w:r>
    </w:p>
    <w:p w:rsidR="00AC492B" w:rsidRDefault="00AC492B" w:rsidP="00AC492B">
      <w:pPr>
        <w:ind w:firstLineChars="200" w:firstLine="420"/>
      </w:pPr>
      <w:r>
        <w:rPr>
          <w:rFonts w:hint="eastAsia"/>
        </w:rPr>
        <w:t>改革只有进行时、没有完成时。中广核立足企业定位，坚持问题导向，推进新一轮国企改革深化提升行动，以高质量发展加快建设世界一流企业。一是压实主体责任，高质量谋划推进新一轮改革。统筹推进投资公司试点、原创技术策源地等专项任务，着力破除生产力层面的体制机制障碍，为集团高质量发展赋能。持续深化对标一流管理提升，切实增强改革内驱力。高标准推进双百企业、科改示范企业试点工作，争当基层改革的标杆。二是突出改革实效，抓好抓实重点改革任务。加快推进总部流程再造，总部功能定位，厘清权责边界。持续完善公司治理体系，推行外部董事召集人制度，强化专职董事管理评价和履职支撑服务。围绕产业发展的组织形态、商业模式、核心能力、资本运作等重大问题开展专题研究，提出改革思路和方案，为高质量发展注入新动能。三是激发创业活力，持续强化干部人才队伍建设。牢牢把握干部成长成才规律，持续加大优秀年轻干部的选拔力度，形成老中青梯次搭配。健全双向挂职、交流任职机制。持续提升经理层任期制和契约化工作质量，并向各级管理岗位延伸。更大力度推动总部和二、三级子企业管理人员竞争上岗、末等调整和不胜任退出。完善激励约束机制，建立健全薪酬分配制度。</w:t>
      </w:r>
    </w:p>
    <w:p w:rsidR="00AC492B" w:rsidRDefault="00AC492B" w:rsidP="00AC492B">
      <w:pPr>
        <w:ind w:firstLineChars="200" w:firstLine="420"/>
      </w:pPr>
      <w:r>
        <w:rPr>
          <w:rFonts w:hint="eastAsia"/>
        </w:rPr>
        <w:t>坚持以高质量党建为引领，推进全面从严治党</w:t>
      </w:r>
    </w:p>
    <w:p w:rsidR="00AC492B" w:rsidRDefault="00AC492B" w:rsidP="00AC492B">
      <w:pPr>
        <w:ind w:firstLineChars="200" w:firstLine="420"/>
      </w:pPr>
      <w:r>
        <w:rPr>
          <w:rFonts w:hint="eastAsia"/>
        </w:rPr>
        <w:t>中广核全面落实新时代党的建设总要求，切实以高质量党建引领保障企业高质量发展。一是强化政治引领，坚持和加强党的集中统一领导。坚持以学习贯彻党的二十大精神为主线，持续深化“第一议题”制度，将学习成果融入核安全文化和领导力建设，切实转化为推动工作的思路和举措。二是加强理论武装，坚持不懈用习近平新时代中国特色社会主义思想凝心铸魂。根据党中央部署开展好主题教育，不断提高党员领导干部的政治判断力、政治领悟力、政治执行力。严格落实意识形态工作责任制，着力加强和改进基层思想政治工作水平。三是落实高质量党建行动纲要，保障集团高质量发展。始终保持“永远在路上”的清醒和坚定，同向发力、一体落实，抓实抓细全面从严治党“两个责任”。持续巩固“三基建设”成果，推动基层党组织真正成为攻坚克难的战斗堡垒。落实加强新时代廉洁文化建设要求，从思想上固本培元，增强拒腐防变能力</w:t>
      </w:r>
    </w:p>
    <w:p w:rsidR="00AC492B" w:rsidRDefault="00AC492B" w:rsidP="00AC492B">
      <w:pPr>
        <w:ind w:firstLineChars="200" w:firstLine="420"/>
      </w:pPr>
      <w:r>
        <w:rPr>
          <w:rFonts w:hint="eastAsia"/>
        </w:rPr>
        <w:t>新征程上，中广核将全面贯彻党的二十大精神，以“严慎细实”的工作作风持续推进高质量发展，加快建设世界一流清洁能源企业，为全面建设社会主义现代化国家、实现中华民族伟大复兴的中国梦作出更大贡献。</w:t>
      </w:r>
    </w:p>
    <w:p w:rsidR="00AC492B" w:rsidRDefault="00AC492B" w:rsidP="006F4DCA">
      <w:pPr>
        <w:jc w:val="right"/>
      </w:pPr>
      <w:r>
        <w:rPr>
          <w:rFonts w:hint="eastAsia"/>
        </w:rPr>
        <w:t>搜狐网</w:t>
      </w:r>
      <w:r>
        <w:rPr>
          <w:rFonts w:hint="eastAsia"/>
        </w:rPr>
        <w:t xml:space="preserve"> 2023-4-21</w:t>
      </w:r>
    </w:p>
    <w:p w:rsidR="00AC492B" w:rsidRDefault="00AC492B" w:rsidP="002024DF">
      <w:pPr>
        <w:sectPr w:rsidR="00AC492B" w:rsidSect="002024DF">
          <w:type w:val="continuous"/>
          <w:pgSz w:w="11906" w:h="16838"/>
          <w:pgMar w:top="1644" w:right="1236" w:bottom="1418" w:left="1814" w:header="851" w:footer="907" w:gutter="0"/>
          <w:pgNumType w:start="1"/>
          <w:cols w:space="720"/>
          <w:docGrid w:type="lines" w:linePitch="341" w:charSpace="2373"/>
        </w:sectPr>
      </w:pPr>
    </w:p>
    <w:p w:rsidR="00215237" w:rsidRDefault="00215237"/>
    <w:sectPr w:rsidR="002152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492B"/>
    <w:rsid w:val="00215237"/>
    <w:rsid w:val="00AC49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49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C49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Company>Microsoft</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2023-04-25T07:34:00Z</dcterms:created>
</cp:coreProperties>
</file>