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675E" w:rsidRDefault="00B5675E" w:rsidP="00F72BCD">
      <w:pPr>
        <w:pStyle w:val="1"/>
      </w:pPr>
      <w:r w:rsidRPr="00DF4F13">
        <w:rPr>
          <w:rFonts w:hint="eastAsia"/>
        </w:rPr>
        <w:t>正安县格林镇“四举措”推动离退休老干部工作提质增效</w:t>
      </w:r>
    </w:p>
    <w:p w:rsidR="00B5675E" w:rsidRDefault="00B5675E" w:rsidP="00B5675E">
      <w:pPr>
        <w:ind w:firstLineChars="200" w:firstLine="420"/>
      </w:pPr>
      <w:r>
        <w:rPr>
          <w:rFonts w:hint="eastAsia"/>
        </w:rPr>
        <w:t>为切实提高组织工作整体效能，弘扬尊老敬老的优良作风，正安县格林镇坚持以党建为引领，聚焦老干部需求，用心用情为老干部办实事解难事。</w:t>
      </w:r>
    </w:p>
    <w:p w:rsidR="00B5675E" w:rsidRDefault="00B5675E" w:rsidP="00B5675E">
      <w:pPr>
        <w:ind w:firstLineChars="200" w:firstLine="420"/>
      </w:pPr>
      <w:r>
        <w:rPr>
          <w:rFonts w:hint="eastAsia"/>
        </w:rPr>
        <w:t>党建赋能“银领先锋”聚人心</w:t>
      </w:r>
    </w:p>
    <w:p w:rsidR="00B5675E" w:rsidRDefault="00B5675E" w:rsidP="00B5675E">
      <w:pPr>
        <w:ind w:firstLineChars="200" w:firstLine="420"/>
      </w:pPr>
      <w:r>
        <w:rPr>
          <w:rFonts w:hint="eastAsia"/>
        </w:rPr>
        <w:t>坚持以各级关于加强离退休干部工作的思想为指导，认真贯彻落实《关于加强新时代离退休干部党的建设工作的意见》，坚持把离退休干部党组织建设纳入全镇党的建设总体布局，以党支部建设为重点，突出示范引领，不断扩大离退休干部党组织的有效覆盖，推动离退休干部党组织建设全面进步、全面过硬。截至目前，全镇成立离退休干部党支部</w:t>
      </w:r>
      <w:r>
        <w:t>1</w:t>
      </w:r>
      <w:r>
        <w:t>个，建立</w:t>
      </w:r>
      <w:r>
        <w:t>10</w:t>
      </w:r>
      <w:r>
        <w:t>个村级老年学校。在党支部标准化、规范化建设的基础上，完善村级老年学校规章制度建设。</w:t>
      </w:r>
    </w:p>
    <w:p w:rsidR="00B5675E" w:rsidRDefault="00B5675E" w:rsidP="00B5675E">
      <w:pPr>
        <w:ind w:firstLineChars="200" w:firstLine="420"/>
      </w:pPr>
      <w:r>
        <w:rPr>
          <w:rFonts w:hint="eastAsia"/>
        </w:rPr>
        <w:t>思想充电“学有所获”入人心</w:t>
      </w:r>
    </w:p>
    <w:p w:rsidR="00B5675E" w:rsidRDefault="00B5675E" w:rsidP="00B5675E">
      <w:pPr>
        <w:ind w:firstLineChars="200" w:firstLine="420"/>
      </w:pPr>
      <w:r>
        <w:rPr>
          <w:rFonts w:hint="eastAsia"/>
        </w:rPr>
        <w:t>格林镇始终把讲政治的要求贯穿于老干部党建工作全过程，教育引导离退休党员干部深入学习。依托本镇文广站、老年学校等主阵地，通过支部集中学、党课辅导学、座谈交流学、网络推送学等形式，推动理论学习抓在经常、融入日常。创新“</w:t>
      </w:r>
      <w:r>
        <w:t>4+N”</w:t>
      </w:r>
      <w:r>
        <w:t>学习方式，丰富学习活动，将灵活多样的</w:t>
      </w:r>
      <w:r>
        <w:t>“</w:t>
      </w:r>
      <w:r>
        <w:t>微党课</w:t>
      </w:r>
      <w:r>
        <w:t>”</w:t>
      </w:r>
      <w:r>
        <w:t>运用到主题学习、</w:t>
      </w:r>
      <w:r>
        <w:t>“</w:t>
      </w:r>
      <w:r>
        <w:t>三会一课</w:t>
      </w:r>
      <w:r>
        <w:t>”</w:t>
      </w:r>
      <w:r>
        <w:t>之中，组织离退休党员进行集中研讨、互助互学。</w:t>
      </w:r>
    </w:p>
    <w:p w:rsidR="00B5675E" w:rsidRDefault="00B5675E" w:rsidP="00B5675E">
      <w:pPr>
        <w:ind w:firstLineChars="200" w:firstLine="420"/>
      </w:pPr>
      <w:r>
        <w:rPr>
          <w:rFonts w:hint="eastAsia"/>
        </w:rPr>
        <w:t>搭建平台“银发生辉”鼓人心</w:t>
      </w:r>
    </w:p>
    <w:p w:rsidR="00B5675E" w:rsidRDefault="00B5675E" w:rsidP="00B5675E">
      <w:pPr>
        <w:ind w:firstLineChars="200" w:firstLine="420"/>
      </w:pPr>
      <w:r>
        <w:rPr>
          <w:rFonts w:hint="eastAsia"/>
        </w:rPr>
        <w:t>积极搭建平台载体，引导广大离退休干部以实际行动为全镇经济社会高质量发展贡献“银发力量”。充分发挥“五老团”政治优势，深入全镇各村社区、学校等，为干部群众、中小学生讲述红色故事</w:t>
      </w:r>
      <w:r>
        <w:t>20</w:t>
      </w:r>
      <w:r>
        <w:t>余场次。大力实施</w:t>
      </w:r>
      <w:r>
        <w:t>“</w:t>
      </w:r>
      <w:r>
        <w:t>老少共筑中国梦</w:t>
      </w:r>
      <w:r>
        <w:t>”</w:t>
      </w:r>
      <w:r>
        <w:t>等活动，引导离退休干部联合村级小学在老年学校开展主题党日活动，为群众免费书写春联</w:t>
      </w:r>
      <w:r>
        <w:t>400</w:t>
      </w:r>
      <w:r>
        <w:t>余幅。依托老年学校平台，开展</w:t>
      </w:r>
      <w:r>
        <w:t>“</w:t>
      </w:r>
      <w:r>
        <w:t>银发助力促乡村振兴</w:t>
      </w:r>
      <w:r>
        <w:t>”</w:t>
      </w:r>
      <w:r>
        <w:t>实践活动</w:t>
      </w:r>
      <w:r>
        <w:t>2</w:t>
      </w:r>
      <w:r>
        <w:t>次，分类组织有专长的老同志深入田间地头、产业发展一线把脉问诊，为群众解决难题</w:t>
      </w:r>
      <w:r>
        <w:t>20</w:t>
      </w:r>
      <w:r>
        <w:t>余个。</w:t>
      </w:r>
    </w:p>
    <w:p w:rsidR="00B5675E" w:rsidRDefault="00B5675E" w:rsidP="00B5675E">
      <w:pPr>
        <w:ind w:firstLineChars="200" w:firstLine="420"/>
      </w:pPr>
      <w:r>
        <w:rPr>
          <w:rFonts w:hint="eastAsia"/>
        </w:rPr>
        <w:t>服务精准“老有善养”暖人心</w:t>
      </w:r>
    </w:p>
    <w:p w:rsidR="00B5675E" w:rsidRDefault="00B5675E" w:rsidP="00B5675E">
      <w:pPr>
        <w:ind w:firstLineChars="200" w:firstLine="420"/>
      </w:pPr>
      <w:r>
        <w:rPr>
          <w:rFonts w:hint="eastAsia"/>
        </w:rPr>
        <w:t>坚持做优做细服务管理，用心用情尊老敬老，先后实施“一对一”困难帮扶机制，退休干部走访慰问等制度，切实增强老干部获得感和幸福感。认真做好退休干部慰问工作，</w:t>
      </w:r>
      <w:r>
        <w:t>2023</w:t>
      </w:r>
      <w:r>
        <w:t>年春节前夕，全镇共发放春节慰问品</w:t>
      </w:r>
      <w:r>
        <w:t>39</w:t>
      </w:r>
      <w:r>
        <w:t>份、慰问金</w:t>
      </w:r>
      <w:r>
        <w:t>1.95</w:t>
      </w:r>
      <w:r>
        <w:t>万元，为退休老干部送上组织的关怀。用心用情做好退休审批工作，截至目前，已为</w:t>
      </w:r>
      <w:r>
        <w:t>40</w:t>
      </w:r>
      <w:r>
        <w:t>余名到龄退休的干部办理好相关手续，让其及时领取退养费用，解决后顾之忧。提升服务管理水平，定期向老干部通报全镇社会发展及经济运行情况、建立健全走访座谈、交心谈心等制度，及时把党委、政府的关心关怀送到老干部心坎上。</w:t>
      </w:r>
    </w:p>
    <w:p w:rsidR="00B5675E" w:rsidRDefault="00B5675E" w:rsidP="00DF4F13">
      <w:pPr>
        <w:jc w:val="right"/>
      </w:pPr>
      <w:r w:rsidRPr="00DF4F13">
        <w:rPr>
          <w:rFonts w:hint="eastAsia"/>
        </w:rPr>
        <w:t>多彩贵州网</w:t>
      </w:r>
      <w:r>
        <w:rPr>
          <w:rFonts w:hint="eastAsia"/>
        </w:rPr>
        <w:t>2023-4-20</w:t>
      </w:r>
    </w:p>
    <w:p w:rsidR="00B5675E" w:rsidRDefault="00B5675E" w:rsidP="00F72BCD">
      <w:pPr>
        <w:sectPr w:rsidR="00B5675E" w:rsidSect="00F72B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5B10" w:rsidRDefault="00EA5B10"/>
    <w:sectPr w:rsidR="00EA5B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5675E"/>
    <w:rsid w:val="00B5675E"/>
    <w:rsid w:val="00EA5B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567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5675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861</Characters>
  <Application>Microsoft Office Word</Application>
  <DocSecurity>0</DocSecurity>
  <Lines>7</Lines>
  <Paragraphs>2</Paragraphs>
  <ScaleCrop>false</ScaleCrop>
  <Company>Microsoft</Company>
  <LinksUpToDate>false</LinksUpToDate>
  <CharactersWithSpaces>1010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2023-04-24T02:57:00Z</dcterms:created>
</cp:coreProperties>
</file>