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3F3" w:rsidRDefault="004C33F3" w:rsidP="004E21AC">
      <w:pPr>
        <w:pStyle w:val="1"/>
      </w:pPr>
      <w:r w:rsidRPr="004E21AC">
        <w:rPr>
          <w:rFonts w:hint="eastAsia"/>
        </w:rPr>
        <w:t>辽宁省博物馆加速跨进“数字时代”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博物馆，典藏人文遗产的文化机构，正日益受到观众的追捧与喜爱。记者</w:t>
      </w:r>
      <w:r>
        <w:t>4</w:t>
      </w:r>
      <w:r>
        <w:t>月</w:t>
      </w:r>
      <w:r>
        <w:t>17</w:t>
      </w:r>
      <w:r>
        <w:t>日从省文化和旅游厅获悉，辽宁省今后不仅要将藏品资源进行数字化处理，而且还将运用藏品数字化保护技术，更好地将藏品的内涵展示给受众。此间，同步推出的</w:t>
      </w:r>
      <w:r>
        <w:t>“</w:t>
      </w:r>
      <w:r>
        <w:t>八大工程</w:t>
      </w:r>
      <w:r>
        <w:t>”</w:t>
      </w:r>
      <w:r>
        <w:t>和</w:t>
      </w:r>
      <w:r>
        <w:t>“</w:t>
      </w:r>
      <w:r>
        <w:t>两大活动</w:t>
      </w:r>
      <w:r>
        <w:t>”</w:t>
      </w:r>
      <w:r>
        <w:t>，将让辽宁省博物馆成为更具社会影响力的教育基地、更富吸引力的旅游目的地、更有文化凝聚力的宣传阵地。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足不出户</w:t>
      </w:r>
      <w:r>
        <w:t xml:space="preserve"> </w:t>
      </w:r>
      <w:r>
        <w:t>细看展品</w:t>
      </w:r>
      <w:r>
        <w:t>“</w:t>
      </w:r>
      <w:r>
        <w:t>前世今生</w:t>
      </w:r>
      <w:r>
        <w:t>”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去年底，“青花清韵—元青花瓷器展”在辽博与观众见面。与以往的一些展览不同，“青花清韵”展融入了更多数字化元素。在展览现场，矗立着一件三维数字展示器。观众只需轻点触摸屏，一件件珍藏在其他博物馆的元青花瓷器就以立体方式出现在屏幕上，观众不仅可以通过屏幕上的文字详细了解这件器物的“前世今生”，还能</w:t>
      </w:r>
      <w:r>
        <w:t>360</w:t>
      </w:r>
      <w:r>
        <w:t>度随意翻转、随时缩小放大这件瓷器查看细节。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不久前，“青花清韵”展的数字化展示更向前迈进了一步——展览由线下原汁原味地搬到了线上，观众足不出户，就能通过手机像在现场一样近距离欣赏各种精美文物。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线下数字化欣赏，线上数字化展示，“青花清韵”展只是辽宁省博物馆行业不断使用数字化展示并利用的一个缩影。今年，辽宁省围绕博物馆的发展，同步推出“八大工程”与“两大活动”，其中，博物馆数字展示与利用平台的搭建是一项重要内容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对辽宁省而言，博物馆数字化不仅仅包括展示与利用这一层面。根据辽宁省此前出台的《关于推进博物馆改革发展的实施方案》，今后几年，辽宁将开展全省博物馆藏品登录、使用、保养情况检查，推进藏品档案信息化标准化建设，推进全省珍贵文物档案电子化，逐步推广藏品电子标识。同时，强化馆藏文物预防性保护、藏品数字化保护工作，完善项目库建设；推进藏品资源数据库建设，加大藏品基础信息开放力度，让辽宁省博物馆全面跨进“数字时代”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眼下，观众通过微信小程序“云上故宫”，在“数字多宝阁”里可以在沈阳故宫博物院的众多文物中间自由穿行。在线上，观众可以透过屏幕近距离欣赏剔红勾莲纹开光山水人物天球瓶、掐丝珐琅缠枝莲纹朝天耳三足炉等各种充满历史沧桑感的文物之美。目前“数字多宝阁”上线的文物已有珐琅器、瓷器、金属器等</w:t>
      </w:r>
      <w:r>
        <w:t>10</w:t>
      </w:r>
      <w:r>
        <w:t>大类共</w:t>
      </w:r>
      <w:r>
        <w:t>200</w:t>
      </w:r>
      <w:r>
        <w:t>件。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八大工程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助力数字平台搭建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据介绍，辽宁省博物馆工作今年推出的“八大工程”与“两大活动”均已明确各自内容。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“八大工程”包括：博物馆改革发展工程、馆藏文物保护利用工程、精品主题展览工程、公共文化服务能力提升工程、博物馆安全发展工程、从业人员能力提升工程、社会文物管理工程、平台搭建工程。数字平台的搭建成为其中的一项重要内容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在“馆藏文物保护利用工程”中，辽宁省不仅优化博物馆藏品管理制度，规范馆藏珍贵文物定级、建档和备案，而且同时推进“四史”相关藏品征集工作，并持续开展全省可移动文物保护，构建馆藏文物监测、评估、修复的一体化保护体系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如何让一场精品展览被更多人知晓，在“请进来”的同时，辽宁省今年也支持各地博物馆不断“走出去”，持续开展流动展览和社教活动，这些内容纳入“公共文化服务能力提升工程”中。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目前，辽宁省部分博物馆、纪念馆已与学校展开了对接与长期合作。今年，辽宁省将就这种形式进行细致探索，进一步深化馆、校合作的长期机制。同时，尝试利用博物馆资源开设青少年课后学习课程、开发系列青少年精品示范课程，鼓励创建青少年教育活动项目品牌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今年，辽宁省博物馆行业还将瞄准“两大活动”积极谋划。其中之一是今年上半年的“国际博物馆日”。围绕今年“博物馆、可持续性与美好生活”这一国际博物馆日主题，辽宁省将采取全省联动的方式，策划推出陈列展览、讲座论坛、文创推介、特色节目展演和公众互动活动等系列活动，搭建博物馆与公众沟通互动的平台，让更多社会公众关注博物馆、参与博物馆、融入博物馆。</w:t>
      </w:r>
    </w:p>
    <w:p w:rsidR="004C33F3" w:rsidRDefault="004C33F3" w:rsidP="004C33F3">
      <w:pPr>
        <w:ind w:firstLineChars="200" w:firstLine="420"/>
      </w:pPr>
      <w:r>
        <w:rPr>
          <w:rFonts w:hint="eastAsia"/>
        </w:rPr>
        <w:t>另外一项活动是今年将组织开展全省博物馆系统文创大赛，让辽宁省馆藏文物动起来、活起来、火起来。</w:t>
      </w:r>
    </w:p>
    <w:p w:rsidR="004C33F3" w:rsidRDefault="004C33F3" w:rsidP="004E21AC">
      <w:pPr>
        <w:jc w:val="right"/>
      </w:pPr>
      <w:r w:rsidRPr="004E21AC">
        <w:rPr>
          <w:rFonts w:hint="eastAsia"/>
        </w:rPr>
        <w:t>辽宁日报</w:t>
      </w:r>
      <w:r w:rsidRPr="004E21AC">
        <w:t>2023</w:t>
      </w:r>
      <w:r>
        <w:rPr>
          <w:rFonts w:hint="eastAsia"/>
        </w:rPr>
        <w:t>-</w:t>
      </w:r>
      <w:r w:rsidRPr="004E21AC">
        <w:t>04</w:t>
      </w:r>
      <w:r>
        <w:rPr>
          <w:rFonts w:hint="eastAsia"/>
        </w:rPr>
        <w:t>-</w:t>
      </w:r>
      <w:r w:rsidRPr="004E21AC">
        <w:t>19</w:t>
      </w:r>
    </w:p>
    <w:p w:rsidR="004C33F3" w:rsidRDefault="004C33F3" w:rsidP="00FC7BB1">
      <w:pPr>
        <w:sectPr w:rsidR="004C33F3" w:rsidSect="00FC7B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6C8C" w:rsidRDefault="000E6C8C"/>
    <w:sectPr w:rsidR="000E6C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33F3"/>
    <w:rsid w:val="000E6C8C"/>
    <w:rsid w:val="004C3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33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C33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1381</Characters>
  <Application>Microsoft Office Word</Application>
  <DocSecurity>0</DocSecurity>
  <Lines>11</Lines>
  <Paragraphs>3</Paragraphs>
  <ScaleCrop>false</ScaleCrop>
  <Company>Microsoft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2023-04-20T02:46:00Z</dcterms:created>
</cp:coreProperties>
</file>