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24C6" w:rsidRDefault="007324C6" w:rsidP="00355E7A">
      <w:pPr>
        <w:pStyle w:val="1"/>
      </w:pPr>
      <w:r w:rsidRPr="00355E7A">
        <w:rPr>
          <w:rFonts w:hint="eastAsia"/>
        </w:rPr>
        <w:t>借助政府扶持民办博物馆机构推出利好政策</w:t>
      </w:r>
      <w:r>
        <w:rPr>
          <w:rFonts w:hint="eastAsia"/>
        </w:rPr>
        <w:t>-</w:t>
      </w:r>
      <w:r w:rsidRPr="003F6C93">
        <w:rPr>
          <w:rFonts w:hint="eastAsia"/>
        </w:rPr>
        <w:t>北京在行动</w:t>
      </w:r>
    </w:p>
    <w:p w:rsidR="007324C6" w:rsidRDefault="007324C6" w:rsidP="007324C6">
      <w:pPr>
        <w:ind w:firstLineChars="200" w:firstLine="420"/>
      </w:pPr>
      <w:r>
        <w:t>4</w:t>
      </w:r>
      <w:r>
        <w:t>月</w:t>
      </w:r>
      <w:r>
        <w:t>13</w:t>
      </w:r>
      <w:r>
        <w:t>日下午，北京市文物局，中国收藏家协会，北京收藏家协会以及北京、浙江、上海、深圳等古玩市场负责人，市场经营主体代表，非国有博物馆和类博物馆代表就民间文物艺术品收藏前景进行深度交流，进一步探索民间收藏文物的保护利用、文化传承和有序开展公众服务的路径。</w:t>
      </w:r>
    </w:p>
    <w:p w:rsidR="007324C6" w:rsidRDefault="007324C6" w:rsidP="007324C6">
      <w:pPr>
        <w:ind w:firstLineChars="200" w:firstLine="420"/>
      </w:pPr>
      <w:r>
        <w:rPr>
          <w:rFonts w:hint="eastAsia"/>
        </w:rPr>
        <w:t>市文物局一级巡视员向德春讲话</w:t>
      </w:r>
    </w:p>
    <w:p w:rsidR="007324C6" w:rsidRDefault="007324C6" w:rsidP="007324C6">
      <w:pPr>
        <w:ind w:firstLineChars="200" w:firstLine="420"/>
      </w:pPr>
      <w:r>
        <w:rPr>
          <w:rFonts w:hint="eastAsia"/>
        </w:rPr>
        <w:t>近年来，随着人民群众物质生活和精神生活的不断丰富，民间文物艺术品收藏也在持续发展壮大。北京市收藏家及收藏品数量均位居全国前列，古玩艺术品集聚区数量及规模也领先全国。为促进民间收藏的展示利用和社会共享，北京市文物主管部门引导收藏行业加强行业自律、持续规范收藏市场诚信经营行为、建立常态化公益鉴定机制、规范民间收藏文物鉴定行为，引导民间健康收藏、进一步厘清民间收藏服务社会的标准和路径，以类博物馆和备案博物馆为目标导向，创造了从“私家收藏”到“社会共享”的北京模式。</w:t>
      </w:r>
    </w:p>
    <w:p w:rsidR="007324C6" w:rsidRDefault="007324C6" w:rsidP="007324C6">
      <w:pPr>
        <w:ind w:firstLineChars="200" w:firstLine="420"/>
      </w:pPr>
      <w:r>
        <w:rPr>
          <w:rFonts w:hint="eastAsia"/>
        </w:rPr>
        <w:t>参与研讨会的多位嘉宾从多视角深入探讨民间艺术品收藏市场的行业自律及前景展望，并进一步研讨民间收藏如何向公众服务转变的路径。与会者认为，非国有博物馆和类博物馆举办者始终树立为明天收藏今天的理念，借助政府扶持民办博物馆机构推出的一系列利好政策，使藏在民间的文物艺术品走出深闺、走向公众，以规范民间收藏服务进一步丰富我市的博物馆门类。各地古玩城作为收藏爱好者的园区，通过规范市场管理、提升诚信意识、强化专业水平、增强经营活力等方面持续发力，激发了收藏者的激情、扩大了收藏者的规模、倡导了健康收藏理念，进一步丰富了人民群众的文化滋养。</w:t>
      </w:r>
    </w:p>
    <w:p w:rsidR="007324C6" w:rsidRDefault="007324C6" w:rsidP="007324C6">
      <w:pPr>
        <w:ind w:firstLineChars="200" w:firstLine="420"/>
      </w:pPr>
      <w:r>
        <w:rPr>
          <w:rFonts w:hint="eastAsia"/>
        </w:rPr>
        <w:t>与会各方共同发起《规范民间收藏、增强文化自信》的倡议书将研讨活动推向高潮。倡议书提出，要强化诚信经营、完善行规民约、发展公益鉴定、增强传播属性、共建博物馆之城等五点行业倡议，这必将进一步规范文物艺术品管理、繁荣民间文物艺术品收藏、增强文化自信，为共同创建“政府管理市场、市场监管商户、商户诚信经营藏家、服务公众社会”的新发展模式指明了道路和方向。</w:t>
      </w:r>
    </w:p>
    <w:p w:rsidR="007324C6" w:rsidRDefault="007324C6" w:rsidP="004044F9">
      <w:pPr>
        <w:jc w:val="right"/>
      </w:pPr>
      <w:r w:rsidRPr="003F6C93">
        <w:rPr>
          <w:rFonts w:hint="eastAsia"/>
        </w:rPr>
        <w:t>北京市文物局</w:t>
      </w:r>
      <w:r w:rsidRPr="004044F9">
        <w:t>2023-04-13</w:t>
      </w:r>
    </w:p>
    <w:p w:rsidR="007324C6" w:rsidRDefault="007324C6" w:rsidP="00FC7BB1">
      <w:pPr>
        <w:sectPr w:rsidR="007324C6" w:rsidSect="00FC7BB1">
          <w:type w:val="continuous"/>
          <w:pgSz w:w="11906" w:h="16838"/>
          <w:pgMar w:top="1644" w:right="1236" w:bottom="1418" w:left="1814" w:header="851" w:footer="907" w:gutter="0"/>
          <w:pgNumType w:start="1"/>
          <w:cols w:space="720"/>
          <w:docGrid w:type="lines" w:linePitch="341" w:charSpace="2373"/>
        </w:sectPr>
      </w:pPr>
    </w:p>
    <w:p w:rsidR="00033504" w:rsidRDefault="00033504"/>
    <w:sectPr w:rsidR="000335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24C6"/>
    <w:rsid w:val="00033504"/>
    <w:rsid w:val="007324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24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24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Words>
  <Characters>730</Characters>
  <Application>Microsoft Office Word</Application>
  <DocSecurity>0</DocSecurity>
  <Lines>6</Lines>
  <Paragraphs>1</Paragraphs>
  <ScaleCrop>false</ScaleCrop>
  <Company>Microsoft</Company>
  <LinksUpToDate>false</LinksUpToDate>
  <CharactersWithSpaces>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2023-04-20T02:46:00Z</dcterms:created>
</cp:coreProperties>
</file>