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34" w:rsidRDefault="00B11634">
      <w:pPr>
        <w:pStyle w:val="1"/>
      </w:pPr>
      <w:r>
        <w:rPr>
          <w:rFonts w:hint="eastAsia"/>
        </w:rPr>
        <w:t>淄川区人社局2022年工作总结及2023年工作打算</w:t>
      </w:r>
    </w:p>
    <w:p w:rsidR="00B11634" w:rsidRDefault="00B11634">
      <w:pPr>
        <w:ind w:firstLine="420"/>
      </w:pPr>
      <w:r>
        <w:rPr>
          <w:rFonts w:hint="eastAsia"/>
        </w:rPr>
        <w:t>今年以来，在区委区政府的坚强领导下，全区人社系统聚焦群众急难愁盼问题，确保各项惠企惠民政策落实到位，以“严真细实快”的工作作风，推动人社事业高质量发展，增强人民群众获得感、幸福感和安全感。现将工作情况总结如下：</w:t>
      </w:r>
    </w:p>
    <w:p w:rsidR="00B11634" w:rsidRDefault="00B11634">
      <w:pPr>
        <w:ind w:firstLine="420"/>
      </w:pPr>
      <w:r>
        <w:rPr>
          <w:rFonts w:hint="eastAsia"/>
        </w:rPr>
        <w:t>一、主要工作</w:t>
      </w:r>
    </w:p>
    <w:p w:rsidR="00B11634" w:rsidRDefault="00B11634">
      <w:pPr>
        <w:ind w:firstLine="420"/>
        <w:jc w:val="left"/>
      </w:pPr>
      <w:r>
        <w:rPr>
          <w:rFonts w:hint="eastAsia"/>
        </w:rPr>
        <w:t>一是坚持高位统筹，全力以赴稳定就业形势。成立就业工作专班，创新打造“抖音直播送岗”品牌，累计超过</w:t>
      </w:r>
      <w:r>
        <w:rPr>
          <w:rFonts w:hint="eastAsia"/>
        </w:rPr>
        <w:t>170</w:t>
      </w:r>
      <w:r>
        <w:rPr>
          <w:rFonts w:hint="eastAsia"/>
        </w:rPr>
        <w:t>万人次观看，</w:t>
      </w:r>
      <w:r>
        <w:rPr>
          <w:rFonts w:hint="eastAsia"/>
        </w:rPr>
        <w:t>2.7</w:t>
      </w:r>
      <w:r>
        <w:rPr>
          <w:rFonts w:hint="eastAsia"/>
        </w:rPr>
        <w:t>万求职人员受益。开发城乡公益岗位</w:t>
      </w:r>
      <w:r>
        <w:rPr>
          <w:rFonts w:hint="eastAsia"/>
        </w:rPr>
        <w:t>3334</w:t>
      </w:r>
      <w:r>
        <w:rPr>
          <w:rFonts w:hint="eastAsia"/>
        </w:rPr>
        <w:t>个，帮助各类重点群体实现就业。建成全市首家公益性零工市场，累计为</w:t>
      </w:r>
      <w:r>
        <w:rPr>
          <w:rFonts w:hint="eastAsia"/>
        </w:rPr>
        <w:t>3</w:t>
      </w:r>
      <w:r>
        <w:rPr>
          <w:rFonts w:hint="eastAsia"/>
        </w:rPr>
        <w:t>万人次提供就业服务。成功举办全区第五届创业大赛，</w:t>
      </w:r>
      <w:r>
        <w:rPr>
          <w:rFonts w:hint="eastAsia"/>
        </w:rPr>
        <w:t>1</w:t>
      </w:r>
      <w:r>
        <w:rPr>
          <w:rFonts w:hint="eastAsia"/>
        </w:rPr>
        <w:t>个项目获得国赛三等奖。累计发放创业担保贷款</w:t>
      </w:r>
      <w:r>
        <w:rPr>
          <w:rFonts w:hint="eastAsia"/>
        </w:rPr>
        <w:t>1.45</w:t>
      </w:r>
      <w:r>
        <w:rPr>
          <w:rFonts w:hint="eastAsia"/>
        </w:rPr>
        <w:t>亿元，为</w:t>
      </w:r>
      <w:r>
        <w:rPr>
          <w:rFonts w:hint="eastAsia"/>
        </w:rPr>
        <w:t>528</w:t>
      </w:r>
      <w:r>
        <w:rPr>
          <w:rFonts w:hint="eastAsia"/>
        </w:rPr>
        <w:t>家个体工商户及小微企业纾难解困，实现带动就业</w:t>
      </w:r>
      <w:r>
        <w:rPr>
          <w:rFonts w:hint="eastAsia"/>
        </w:rPr>
        <w:t>1185</w:t>
      </w:r>
      <w:r>
        <w:rPr>
          <w:rFonts w:hint="eastAsia"/>
        </w:rPr>
        <w:t>人。全区实现城镇新增就业</w:t>
      </w:r>
      <w:r>
        <w:rPr>
          <w:rFonts w:hint="eastAsia"/>
        </w:rPr>
        <w:t>4451</w:t>
      </w:r>
      <w:r>
        <w:rPr>
          <w:rFonts w:hint="eastAsia"/>
        </w:rPr>
        <w:t>人，就业形势保持基本稳定。</w:t>
      </w:r>
    </w:p>
    <w:p w:rsidR="00B11634" w:rsidRDefault="00B11634">
      <w:pPr>
        <w:ind w:firstLine="420"/>
        <w:jc w:val="left"/>
      </w:pPr>
      <w:r>
        <w:rPr>
          <w:rFonts w:hint="eastAsia"/>
        </w:rPr>
        <w:t>二是坚持“应保尽保”理念，全民参保工作持续加强。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12</w:t>
      </w:r>
      <w:r>
        <w:rPr>
          <w:rFonts w:hint="eastAsia"/>
        </w:rPr>
        <w:t>月，全区参保企业</w:t>
      </w:r>
      <w:r>
        <w:rPr>
          <w:rFonts w:hint="eastAsia"/>
        </w:rPr>
        <w:t>6519</w:t>
      </w:r>
      <w:r>
        <w:rPr>
          <w:rFonts w:hint="eastAsia"/>
        </w:rPr>
        <w:t>家，养老、工伤、失业三项保险参保人数达</w:t>
      </w:r>
      <w:r>
        <w:rPr>
          <w:rFonts w:hint="eastAsia"/>
        </w:rPr>
        <w:t>58.02</w:t>
      </w:r>
      <w:r>
        <w:rPr>
          <w:rFonts w:hint="eastAsia"/>
        </w:rPr>
        <w:t>万人次，累计征缴各类保险</w:t>
      </w:r>
      <w:r>
        <w:rPr>
          <w:rFonts w:hint="eastAsia"/>
        </w:rPr>
        <w:t>17.07</w:t>
      </w:r>
      <w:r>
        <w:rPr>
          <w:rFonts w:hint="eastAsia"/>
        </w:rPr>
        <w:t>亿元，落实企业养老保险全国统筹。组建专班分组挂包，全面开展企业养老保险“精准扩面”行动。为</w:t>
      </w:r>
      <w:r>
        <w:rPr>
          <w:rFonts w:hint="eastAsia"/>
        </w:rPr>
        <w:t>91</w:t>
      </w:r>
      <w:r>
        <w:rPr>
          <w:rFonts w:hint="eastAsia"/>
        </w:rPr>
        <w:t>家企业落实特困企业缓缴政策红利，帮助企业降本解困。积极关注新业态劳动者社保福利覆盖，推动基层快递网点依法参加工伤保险。</w:t>
      </w:r>
    </w:p>
    <w:p w:rsidR="00B11634" w:rsidRDefault="00B11634">
      <w:pPr>
        <w:ind w:firstLine="420"/>
        <w:jc w:val="left"/>
      </w:pPr>
      <w:r>
        <w:rPr>
          <w:rFonts w:hint="eastAsia"/>
        </w:rPr>
        <w:t>三是坚持高端引领，高层次人才集聚成效明显。共招聘青年人才</w:t>
      </w:r>
      <w:r>
        <w:rPr>
          <w:rFonts w:hint="eastAsia"/>
        </w:rPr>
        <w:t>40</w:t>
      </w:r>
      <w:r>
        <w:rPr>
          <w:rFonts w:hint="eastAsia"/>
        </w:rPr>
        <w:t>名、综合类事业单位人员</w:t>
      </w:r>
      <w:r>
        <w:rPr>
          <w:rFonts w:hint="eastAsia"/>
        </w:rPr>
        <w:t>56</w:t>
      </w:r>
      <w:r>
        <w:rPr>
          <w:rFonts w:hint="eastAsia"/>
        </w:rPr>
        <w:t>名。</w:t>
      </w:r>
      <w:r>
        <w:rPr>
          <w:rFonts w:hint="eastAsia"/>
        </w:rPr>
        <w:t>1</w:t>
      </w:r>
      <w:r>
        <w:rPr>
          <w:rFonts w:hint="eastAsia"/>
        </w:rPr>
        <w:t>家企业获评国家级博士后科研工作站，</w:t>
      </w:r>
      <w:r>
        <w:rPr>
          <w:rFonts w:hint="eastAsia"/>
        </w:rPr>
        <w:t>1</w:t>
      </w:r>
      <w:r>
        <w:rPr>
          <w:rFonts w:hint="eastAsia"/>
        </w:rPr>
        <w:t>家企业获评省级专家服务基地，</w:t>
      </w:r>
      <w:r>
        <w:rPr>
          <w:rFonts w:hint="eastAsia"/>
        </w:rPr>
        <w:t>38</w:t>
      </w:r>
      <w:r>
        <w:rPr>
          <w:rFonts w:hint="eastAsia"/>
        </w:rPr>
        <w:t>家企业获批自主评价企业备案，</w:t>
      </w:r>
      <w:r>
        <w:rPr>
          <w:rFonts w:hint="eastAsia"/>
        </w:rPr>
        <w:t>6611</w:t>
      </w:r>
      <w:r>
        <w:rPr>
          <w:rFonts w:hint="eastAsia"/>
        </w:rPr>
        <w:t>名职工通过自主评价技能等级认定。申报泰山产业技能领军人才</w:t>
      </w:r>
      <w:r>
        <w:rPr>
          <w:rFonts w:hint="eastAsia"/>
        </w:rPr>
        <w:t>3</w:t>
      </w:r>
      <w:r>
        <w:rPr>
          <w:rFonts w:hint="eastAsia"/>
        </w:rPr>
        <w:t>人，获评齐鲁首席技师</w:t>
      </w:r>
      <w:r>
        <w:rPr>
          <w:rFonts w:hint="eastAsia"/>
        </w:rPr>
        <w:t>1</w:t>
      </w:r>
      <w:r>
        <w:rPr>
          <w:rFonts w:hint="eastAsia"/>
        </w:rPr>
        <w:t>人、省技术技能大师</w:t>
      </w:r>
      <w:r>
        <w:rPr>
          <w:rFonts w:hint="eastAsia"/>
        </w:rPr>
        <w:t>1</w:t>
      </w:r>
      <w:r>
        <w:rPr>
          <w:rFonts w:hint="eastAsia"/>
        </w:rPr>
        <w:t>人。开展企校订单人才培养工作，首批遴选</w:t>
      </w:r>
      <w:r>
        <w:rPr>
          <w:rFonts w:hint="eastAsia"/>
        </w:rPr>
        <w:t>2</w:t>
      </w:r>
      <w:r>
        <w:rPr>
          <w:rFonts w:hint="eastAsia"/>
        </w:rPr>
        <w:t>家企业与</w:t>
      </w:r>
      <w:r>
        <w:rPr>
          <w:rFonts w:hint="eastAsia"/>
        </w:rPr>
        <w:t>184</w:t>
      </w:r>
      <w:r>
        <w:rPr>
          <w:rFonts w:hint="eastAsia"/>
        </w:rPr>
        <w:t>名学生签订培养协议。组织第三届“情系家乡•筑梦淄川”大学生返乡看发展活动，聘任</w:t>
      </w:r>
      <w:r>
        <w:rPr>
          <w:rFonts w:hint="eastAsia"/>
        </w:rPr>
        <w:t>50</w:t>
      </w:r>
      <w:r>
        <w:rPr>
          <w:rFonts w:hint="eastAsia"/>
        </w:rPr>
        <w:t>名“引才宣传大使”，千方百计引才留才。</w:t>
      </w:r>
    </w:p>
    <w:p w:rsidR="00B11634" w:rsidRDefault="00B11634">
      <w:pPr>
        <w:ind w:firstLine="420"/>
        <w:jc w:val="left"/>
      </w:pPr>
      <w:r>
        <w:rPr>
          <w:rFonts w:hint="eastAsia"/>
        </w:rPr>
        <w:t>四是坚持劳动关系建设，完善基层调解体系。今年，我区</w:t>
      </w:r>
      <w:r>
        <w:rPr>
          <w:rFonts w:hint="eastAsia"/>
        </w:rPr>
        <w:t>2</w:t>
      </w:r>
      <w:r>
        <w:rPr>
          <w:rFonts w:hint="eastAsia"/>
        </w:rPr>
        <w:t>个镇获评市金牌调解组织，</w:t>
      </w:r>
      <w:r>
        <w:rPr>
          <w:rFonts w:hint="eastAsia"/>
        </w:rPr>
        <w:t>2</w:t>
      </w:r>
      <w:r>
        <w:rPr>
          <w:rFonts w:hint="eastAsia"/>
        </w:rPr>
        <w:t>人获评金牌调解员，基层劳资纠纷化解能力进一步提升。推荐</w:t>
      </w:r>
      <w:r>
        <w:rPr>
          <w:rFonts w:hint="eastAsia"/>
        </w:rPr>
        <w:t>3</w:t>
      </w:r>
      <w:r>
        <w:rPr>
          <w:rFonts w:hint="eastAsia"/>
        </w:rPr>
        <w:t>家企业获评省劳动关系和谐企业。累计受理投诉、举报及各类转办件共</w:t>
      </w:r>
      <w:r>
        <w:rPr>
          <w:rFonts w:hint="eastAsia"/>
        </w:rPr>
        <w:t>1448</w:t>
      </w:r>
      <w:r>
        <w:rPr>
          <w:rFonts w:hint="eastAsia"/>
        </w:rPr>
        <w:t>件，为职工追讨工资</w:t>
      </w:r>
      <w:r>
        <w:rPr>
          <w:rFonts w:hint="eastAsia"/>
        </w:rPr>
        <w:t>289</w:t>
      </w:r>
      <w:r>
        <w:rPr>
          <w:rFonts w:hint="eastAsia"/>
        </w:rPr>
        <w:t>万元。开展根治欠薪专项行动，办理人社部欠薪平台转办案件</w:t>
      </w:r>
      <w:r>
        <w:rPr>
          <w:rFonts w:hint="eastAsia"/>
        </w:rPr>
        <w:t>382</w:t>
      </w:r>
      <w:r>
        <w:rPr>
          <w:rFonts w:hint="eastAsia"/>
        </w:rPr>
        <w:t>件，有效维护农民工合法权益。</w:t>
      </w:r>
    </w:p>
    <w:p w:rsidR="00B11634" w:rsidRDefault="00B11634">
      <w:pPr>
        <w:ind w:firstLine="420"/>
        <w:jc w:val="left"/>
      </w:pPr>
      <w:r>
        <w:rPr>
          <w:rFonts w:hint="eastAsia"/>
        </w:rPr>
        <w:t>五是坚持智慧人社建设，持续优化公共服务供给能力。设置人社服务“视频帮办”服务专区，月均办件量达</w:t>
      </w:r>
      <w:r>
        <w:rPr>
          <w:rFonts w:hint="eastAsia"/>
        </w:rPr>
        <w:t>500</w:t>
      </w:r>
      <w:r>
        <w:rPr>
          <w:rFonts w:hint="eastAsia"/>
        </w:rPr>
        <w:t>余件；打造“人社金融超市”服务新模式，解决偏远群众办事难的问题。“社保服务专员”为</w:t>
      </w:r>
      <w:r>
        <w:rPr>
          <w:rFonts w:hint="eastAsia"/>
        </w:rPr>
        <w:t>500</w:t>
      </w:r>
      <w:r>
        <w:rPr>
          <w:rFonts w:hint="eastAsia"/>
        </w:rPr>
        <w:t>余家重点参保企业提供“管家”式服务，成为优化营商环境重要举措。举行专场惠企政策宣讲，打造“人社政策云讲堂”在线宣讲品牌，录制政策宣讲视频</w:t>
      </w:r>
      <w:r>
        <w:rPr>
          <w:rFonts w:hint="eastAsia"/>
        </w:rPr>
        <w:t>35</w:t>
      </w:r>
      <w:r>
        <w:rPr>
          <w:rFonts w:hint="eastAsia"/>
        </w:rPr>
        <w:t>期，提高群众的政策知晓率和服务满意度。</w:t>
      </w:r>
    </w:p>
    <w:p w:rsidR="00B11634" w:rsidRDefault="00B11634">
      <w:pPr>
        <w:ind w:firstLine="420"/>
        <w:jc w:val="left"/>
      </w:pPr>
      <w:r>
        <w:rPr>
          <w:rFonts w:hint="eastAsia"/>
        </w:rPr>
        <w:t>二、存在困难及问题</w:t>
      </w:r>
    </w:p>
    <w:p w:rsidR="00B11634" w:rsidRDefault="00B11634">
      <w:pPr>
        <w:ind w:firstLine="420"/>
        <w:jc w:val="left"/>
      </w:pPr>
      <w:r>
        <w:rPr>
          <w:rFonts w:hint="eastAsia"/>
        </w:rPr>
        <w:t>一是招工难与就业难问题并存。当前我区就业总量压力持续，增长动力较弱，技术类工种等热门工种供需矛盾突出，就业匹配度不高。二是参保扩面难度加大。作为老工业区，参保人员基数大，扩面资源逐渐匮乏，后劲明显不足。特别是，受疫情及经济形势影响，企业参保积极性不高，职工中断、减员多。三是大学生招引工作难度大。市人才金政出台以来，随着其它区县陆续出台配套政策，我区缺乏区位及政策优势，大学生招引工作难度越来越大。四是劳动关系不和谐因素仍然存在。受经济大环境影响，部分企业经营困难，仍存在无法及时向职工支付工资、保险</w:t>
      </w:r>
      <w:r>
        <w:rPr>
          <w:rFonts w:hint="eastAsia"/>
        </w:rPr>
        <w:lastRenderedPageBreak/>
        <w:t>等费用的情况。</w:t>
      </w:r>
    </w:p>
    <w:p w:rsidR="00B11634" w:rsidRDefault="00B11634">
      <w:pPr>
        <w:ind w:firstLine="420"/>
        <w:jc w:val="left"/>
      </w:pPr>
      <w:r>
        <w:rPr>
          <w:rFonts w:hint="eastAsia"/>
        </w:rPr>
        <w:t>三、下一步工作思路和措施</w:t>
      </w:r>
    </w:p>
    <w:p w:rsidR="00B11634" w:rsidRDefault="00B11634">
      <w:pPr>
        <w:ind w:firstLine="420"/>
        <w:jc w:val="left"/>
      </w:pPr>
      <w:r>
        <w:rPr>
          <w:rFonts w:hint="eastAsia"/>
        </w:rPr>
        <w:t>一是全面推进人社数字化改革，稳固就业基本盘。完善智慧就业服务体系，强化招聘智能化建设，深入打造推广“乐业淄川”就业服务品牌。加大对重点项目、劳动密集型产业的扶持力度，为实现产业链条式发展提供助力。扎实推进市场化运营及人力资源互通共享。利用好淄川区留学人员协会的聚合作用，积极推动海归人员来我区就业创业。持续扩大公益性岗位规模，重点帮扶困难群体就业增收。开展技能提升促就业专项行动，建立特色培训品牌。</w:t>
      </w:r>
    </w:p>
    <w:p w:rsidR="00B11634" w:rsidRDefault="00B11634">
      <w:pPr>
        <w:ind w:firstLine="420"/>
        <w:jc w:val="left"/>
      </w:pPr>
      <w:r>
        <w:rPr>
          <w:rFonts w:hint="eastAsia"/>
        </w:rPr>
        <w:t>二是切实优化社保制度改革，织密民生保障网。深入推进社会保险全覆盖，实现应保尽保。引导灵活就业和城乡居民主动参保，鼓励有条件的灵活就业人员和城乡居民参加企业职工保险，按时足额发放各项待遇。强化社保基金监管，开展社会保险基金管理风险防控自查。积极推广“视频帮办”，持续深化社银合作试点，推广人社金融超市服务模式，实现更多人社业务“就近办”。</w:t>
      </w:r>
    </w:p>
    <w:p w:rsidR="00B11634" w:rsidRDefault="00B11634">
      <w:pPr>
        <w:ind w:firstLine="420"/>
        <w:jc w:val="left"/>
      </w:pPr>
      <w:r>
        <w:rPr>
          <w:rFonts w:hint="eastAsia"/>
        </w:rPr>
        <w:t>三是持续加强人事创新管理，拓宽人才蓄水池。完善人才引进、培养、激励机制，实施“青年人才”招引计划，最大限度满足各产业发展对人才的需求。高频次开展名校人才直通车、留淄体验活动，全年开展专项引才活动不少于</w:t>
      </w:r>
      <w:r>
        <w:rPr>
          <w:rFonts w:hint="eastAsia"/>
        </w:rPr>
        <w:t>10</w:t>
      </w:r>
      <w:r>
        <w:rPr>
          <w:rFonts w:hint="eastAsia"/>
        </w:rPr>
        <w:t>场。组织返乡看发展活动，充分发挥“引才宣传大使”的作用，吸引更多人才选择淄川。加强高技能人才培育，开展企业新型学徒制培训和订单式技能人才培养。落实好高层次人才绿色通道服务，全年力争入选市级以上高层次人才</w:t>
      </w:r>
      <w:r>
        <w:rPr>
          <w:rFonts w:hint="eastAsia"/>
        </w:rPr>
        <w:t>5</w:t>
      </w:r>
      <w:r>
        <w:rPr>
          <w:rFonts w:hint="eastAsia"/>
        </w:rPr>
        <w:t>人，入选市级以上平台</w:t>
      </w:r>
      <w:r>
        <w:rPr>
          <w:rFonts w:hint="eastAsia"/>
        </w:rPr>
        <w:t>2</w:t>
      </w:r>
      <w:r>
        <w:rPr>
          <w:rFonts w:hint="eastAsia"/>
        </w:rPr>
        <w:t>处。</w:t>
      </w:r>
    </w:p>
    <w:p w:rsidR="00B11634" w:rsidRDefault="00B11634">
      <w:pPr>
        <w:ind w:firstLine="420"/>
        <w:jc w:val="left"/>
      </w:pPr>
      <w:r>
        <w:rPr>
          <w:rFonts w:hint="eastAsia"/>
        </w:rPr>
        <w:t>四是提高劳资纠纷化解能力，打造维权调解器。建设劳动投诉维权援助中心，推进劳动维权“一体化”受理机制建设，进一步完善“一站式”“一码式”维权模式。多渠道宣传电子劳动合同政策，努力实现全区企业参保职工电子劳动合同全覆盖。将根治欠薪工作一抓到底，畅通农民工维权通道，保障农民工工资按时足额支付。开展“送法进企业”活动，对案件多发企业和有法律服务需求企业开展劳动法律法规宣讲服务，从根本上预防劳动争议。</w:t>
      </w:r>
    </w:p>
    <w:p w:rsidR="00B11634" w:rsidRDefault="00B11634">
      <w:pPr>
        <w:ind w:firstLine="420"/>
        <w:jc w:val="right"/>
      </w:pPr>
      <w:r>
        <w:rPr>
          <w:rFonts w:hint="eastAsia"/>
        </w:rPr>
        <w:t>淄川区人社局</w:t>
      </w:r>
      <w:r>
        <w:rPr>
          <w:rFonts w:hint="eastAsia"/>
        </w:rPr>
        <w:t>2023-02-06</w:t>
      </w:r>
    </w:p>
    <w:p w:rsidR="00B11634" w:rsidRDefault="00B11634" w:rsidP="006558FF">
      <w:pPr>
        <w:sectPr w:rsidR="00B11634" w:rsidSect="006558F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77296" w:rsidRDefault="00577296"/>
    <w:sectPr w:rsidR="00577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11634"/>
    <w:rsid w:val="00577296"/>
    <w:rsid w:val="00B1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1163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1163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Company>微软中国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2023-03-15T02:40:00Z</dcterms:created>
</cp:coreProperties>
</file>