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A1623" w:rsidRDefault="00AA1623">
      <w:pPr>
        <w:pStyle w:val="1"/>
      </w:pPr>
      <w:r>
        <w:rPr>
          <w:rFonts w:hint="eastAsia"/>
        </w:rPr>
        <w:t>曹县人力资源和社会保障局：机关党建统全局 人社工作上水平</w:t>
      </w:r>
    </w:p>
    <w:p w:rsidR="00AA1623" w:rsidRDefault="00AA1623">
      <w:pPr>
        <w:ind w:firstLine="420"/>
        <w:jc w:val="left"/>
      </w:pPr>
      <w:r>
        <w:rPr>
          <w:rFonts w:hint="eastAsia"/>
        </w:rPr>
        <w:t>菏泽市曹县人力资源和社会保障局党组牢牢把握党建统领全局这一主线，突出保障和改善民生特色，深入开展“红旗高扬”示范党支部创建，全心打造“同心向党、情暖人社”党建品牌，有效发挥了党支部的战斗堡垒作用和党员先锋模范作用，推动了人社工作持续快速发展。</w:t>
      </w:r>
    </w:p>
    <w:p w:rsidR="00AA1623" w:rsidRDefault="00AA1623">
      <w:pPr>
        <w:ind w:firstLine="420"/>
        <w:jc w:val="left"/>
      </w:pPr>
      <w:r>
        <w:rPr>
          <w:rFonts w:hint="eastAsia"/>
        </w:rPr>
        <w:t>抓牢组织领导</w:t>
      </w:r>
    </w:p>
    <w:p w:rsidR="00AA1623" w:rsidRDefault="00AA1623">
      <w:pPr>
        <w:ind w:firstLine="420"/>
        <w:jc w:val="left"/>
      </w:pPr>
      <w:r>
        <w:rPr>
          <w:rFonts w:hint="eastAsia"/>
        </w:rPr>
        <w:t>局党组始终把落实管党治党主体责任作为一项政治任务，党组书记认真履行第一责任人职责，重要工作亲自部署；班子成员认真履行一岗双责，一级带一级，层层促落实。坚持支部书记选的好党建工作就抓得好。</w:t>
      </w:r>
    </w:p>
    <w:p w:rsidR="00AA1623" w:rsidRDefault="00AA1623">
      <w:pPr>
        <w:ind w:firstLine="420"/>
        <w:jc w:val="left"/>
      </w:pPr>
      <w:r>
        <w:rPr>
          <w:rFonts w:hint="eastAsia"/>
        </w:rPr>
        <w:t>严格党员管理</w:t>
      </w:r>
    </w:p>
    <w:p w:rsidR="00AA1623" w:rsidRDefault="00AA1623">
      <w:pPr>
        <w:ind w:firstLine="420"/>
        <w:jc w:val="left"/>
      </w:pPr>
      <w:r>
        <w:rPr>
          <w:rFonts w:hint="eastAsia"/>
        </w:rPr>
        <w:t>严格落实“三会一课”、主题党日等制度，创新党员积分管理，让广大党员创有方向、争有目标，激发党员干事创业热情。开展党员过“政治生日”活动，进一步增强党员的归属感、荣誉感和责任感。集中开展党员公开承诺亮身份、双报到活动，让党员在“红旗高扬”品牌创建中找准位置，发挥先锋作用。高标准建设党小组之家、支部活动室等党员活动场所，成为党员学习的中心、党组织活动的坚强阵地，增强了党员、职工的归属感。</w:t>
      </w:r>
    </w:p>
    <w:p w:rsidR="00AA1623" w:rsidRDefault="00AA1623">
      <w:pPr>
        <w:ind w:firstLine="420"/>
        <w:jc w:val="left"/>
      </w:pPr>
      <w:r>
        <w:rPr>
          <w:rFonts w:hint="eastAsia"/>
        </w:rPr>
        <w:t>创建红旗高扬品牌</w:t>
      </w:r>
    </w:p>
    <w:p w:rsidR="00AA1623" w:rsidRDefault="00AA1623">
      <w:pPr>
        <w:ind w:firstLine="420"/>
        <w:jc w:val="left"/>
      </w:pPr>
      <w:r>
        <w:rPr>
          <w:rFonts w:hint="eastAsia"/>
        </w:rPr>
        <w:t>围绕党建、业务深度融合，精心打造“一支部一品牌一特色”。社保支部立足保障改善民生，精心打造“安全社保、温情社保、干净社保”品牌，组建“党员突击队”，实施人社政策进万家工程。就业支部围绕就业是民生之本，精心打造“就业同行、创业筑梦”品牌，确保了城乡就业持续持稳定。</w:t>
      </w:r>
    </w:p>
    <w:p w:rsidR="00AA1623" w:rsidRDefault="00AA1623">
      <w:pPr>
        <w:ind w:firstLine="420"/>
        <w:jc w:val="left"/>
      </w:pPr>
      <w:r>
        <w:rPr>
          <w:rFonts w:hint="eastAsia"/>
        </w:rPr>
        <w:t>扎实开展主题教育</w:t>
      </w:r>
    </w:p>
    <w:p w:rsidR="00AA1623" w:rsidRDefault="00AA1623">
      <w:pPr>
        <w:ind w:firstLine="420"/>
        <w:jc w:val="left"/>
      </w:pPr>
      <w:r>
        <w:rPr>
          <w:rFonts w:hint="eastAsia"/>
        </w:rPr>
        <w:t>局党组聚焦“不忘初心、牢记使命”这一主题，突出“守初心”“担使命”“找差距”“抓落实”四个重点，把学习教育、调查研究、检视问题、整改落实贯穿主题教育全过程，以上率下、垂先示范，扎实推进主题教育各项工作。</w:t>
      </w:r>
    </w:p>
    <w:p w:rsidR="00AA1623" w:rsidRDefault="00AA1623">
      <w:pPr>
        <w:ind w:firstLine="420"/>
        <w:jc w:val="left"/>
      </w:pPr>
      <w:r>
        <w:rPr>
          <w:rFonts w:hint="eastAsia"/>
        </w:rPr>
        <w:t>推进机关党建、业务工作深度融合</w:t>
      </w:r>
    </w:p>
    <w:p w:rsidR="00AA1623" w:rsidRDefault="00AA1623">
      <w:pPr>
        <w:ind w:firstLine="420"/>
        <w:jc w:val="left"/>
      </w:pPr>
      <w:r>
        <w:rPr>
          <w:rFonts w:hint="eastAsia"/>
        </w:rPr>
        <w:t>坚持党建工作开展的好，业务工作就上水平，各项工作均在支部会上安排部署，有效地推进机关党建与业务工作深度融合。返乡创业工作取得新成绩，经验做法先后被中国改革报刊、市委《改革工作简报》、省委《改革与制度创新》采用推广，并作为全省唯一县区，在国家返乡创业试点现场会上作了现场经验交流；在菏泽市人社系统率先实施智慧人社建设，通过建设门户网站、微信平台、手机客户端等，实现了养老金领取资格认证、社保信息查询等</w:t>
      </w:r>
      <w:r>
        <w:rPr>
          <w:rFonts w:hint="eastAsia"/>
        </w:rPr>
        <w:t>16</w:t>
      </w:r>
      <w:r>
        <w:rPr>
          <w:rFonts w:hint="eastAsia"/>
        </w:rPr>
        <w:t>项业务的网上办理，职工群众不受时间地点限制，随时随地通过网络查询信息、办理业务、反映诉求，变传统柜台现场服务为网上实时服务，将最多跑一次升级到“零跑腿”。</w:t>
      </w:r>
    </w:p>
    <w:p w:rsidR="00AA1623" w:rsidRDefault="00AA1623">
      <w:pPr>
        <w:ind w:firstLine="420"/>
        <w:jc w:val="right"/>
      </w:pPr>
      <w:r>
        <w:rPr>
          <w:rFonts w:hint="eastAsia"/>
        </w:rPr>
        <w:t>灯塔</w:t>
      </w:r>
      <w:r>
        <w:rPr>
          <w:rFonts w:hint="eastAsia"/>
        </w:rPr>
        <w:t>-</w:t>
      </w:r>
      <w:r>
        <w:rPr>
          <w:rFonts w:hint="eastAsia"/>
        </w:rPr>
        <w:t>党建在线</w:t>
      </w:r>
      <w:r>
        <w:rPr>
          <w:rFonts w:hint="eastAsia"/>
        </w:rPr>
        <w:t>2020-05-15</w:t>
      </w:r>
    </w:p>
    <w:p w:rsidR="00AA1623" w:rsidRDefault="00AA1623" w:rsidP="006558FF">
      <w:pPr>
        <w:sectPr w:rsidR="00AA1623" w:rsidSect="006558FF">
          <w:type w:val="continuous"/>
          <w:pgSz w:w="11906" w:h="16838"/>
          <w:pgMar w:top="1644" w:right="1236" w:bottom="1418" w:left="1814" w:header="851" w:footer="907" w:gutter="0"/>
          <w:pgNumType w:start="1"/>
          <w:cols w:space="720"/>
          <w:docGrid w:type="lines" w:linePitch="341" w:charSpace="2373"/>
        </w:sectPr>
      </w:pPr>
    </w:p>
    <w:p w:rsidR="00E52F5B" w:rsidRDefault="00E52F5B"/>
    <w:sectPr w:rsidR="00E52F5B">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AA1623"/>
    <w:rsid w:val="00AA1623"/>
    <w:rsid w:val="00E52F5B"/>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AA1623"/>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AA1623"/>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152</Words>
  <Characters>868</Characters>
  <Application>Microsoft Office Word</Application>
  <DocSecurity>0</DocSecurity>
  <Lines>7</Lines>
  <Paragraphs>2</Paragraphs>
  <ScaleCrop>false</ScaleCrop>
  <Company>微软中国</Company>
  <LinksUpToDate>false</LinksUpToDate>
  <CharactersWithSpaces>1018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2023-03-15T02:40:00Z</dcterms:created>
</cp:coreProperties>
</file>