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2594" w:rsidRDefault="008A2594">
      <w:pPr>
        <w:pStyle w:val="1"/>
      </w:pPr>
      <w:r>
        <w:rPr>
          <w:rFonts w:hint="eastAsia"/>
        </w:rPr>
        <w:t xml:space="preserve">【经验做法】库伦旗人社局党委：坚持党建引领 抓实为民服务 打造模范机关 </w:t>
      </w:r>
    </w:p>
    <w:p w:rsidR="008A2594" w:rsidRDefault="008A2594">
      <w:pPr>
        <w:ind w:firstLine="420"/>
        <w:jc w:val="left"/>
      </w:pPr>
      <w:r>
        <w:rPr>
          <w:rFonts w:hint="eastAsia"/>
        </w:rPr>
        <w:t>年初以来，库伦旗人社局深入贯彻落实上级文件精神和工作部署要求，以打造让党放心、让人民满意的模范机关为标杆，着力打造“五大人社品牌”，突出“机关建设、就业创业、社会保险、人事人才、劳动关系”职能定位，深化党建和业务融合，积极推进强队伍、稳就业、惠民生、育人才、促和谐，做到讲政治、守纪律、负责任、有效率。</w:t>
      </w:r>
    </w:p>
    <w:p w:rsidR="008A2594" w:rsidRDefault="008A2594">
      <w:pPr>
        <w:ind w:firstLine="420"/>
        <w:jc w:val="left"/>
      </w:pPr>
      <w:r>
        <w:rPr>
          <w:rFonts w:hint="eastAsia"/>
        </w:rPr>
        <w:t>打造“服务机关”品牌。以“围绕中心抓党建，抓好党建促业务”为重点，做好排头兵。推行“副局长兼任股长”机制，推动干部能上能下，不断优化队伍结构。通过调入、调出、任免、调岗等方式调整人员</w:t>
      </w:r>
      <w:r>
        <w:rPr>
          <w:rFonts w:hint="eastAsia"/>
        </w:rPr>
        <w:t>36</w:t>
      </w:r>
      <w:r>
        <w:rPr>
          <w:rFonts w:hint="eastAsia"/>
        </w:rPr>
        <w:t>人次。以“提振状态</w:t>
      </w:r>
      <w:r>
        <w:rPr>
          <w:rFonts w:hint="eastAsia"/>
        </w:rPr>
        <w:t xml:space="preserve"> </w:t>
      </w:r>
      <w:r>
        <w:rPr>
          <w:rFonts w:hint="eastAsia"/>
        </w:rPr>
        <w:t>实干奋进”专项行动为契机，开展“股长讲业务”</w:t>
      </w:r>
      <w:r>
        <w:rPr>
          <w:rFonts w:hint="eastAsia"/>
        </w:rPr>
        <w:t>23</w:t>
      </w:r>
      <w:r>
        <w:rPr>
          <w:rFonts w:hint="eastAsia"/>
        </w:rPr>
        <w:t>期，形成抓班子带队伍强素质树形象的良好局面。</w:t>
      </w:r>
    </w:p>
    <w:p w:rsidR="008A2594" w:rsidRDefault="008A2594">
      <w:pPr>
        <w:ind w:firstLine="420"/>
        <w:jc w:val="left"/>
      </w:pPr>
      <w:r>
        <w:rPr>
          <w:rFonts w:hint="eastAsia"/>
        </w:rPr>
        <w:t>打造“暖心就业”品牌。持续探索“党建</w:t>
      </w:r>
      <w:r>
        <w:rPr>
          <w:rFonts w:hint="eastAsia"/>
        </w:rPr>
        <w:t>+</w:t>
      </w:r>
      <w:r>
        <w:rPr>
          <w:rFonts w:hint="eastAsia"/>
        </w:rPr>
        <w:t>就业”服务模式，将党建工作与就业工作同谋划、同部署、同实施，多措并举实现党建工作与就业服务的互促共赢。扎实开展各类线上、线下招聘活动，指导企业开展用工余缺调剂，推进精准、高效匹配人力资源，举办专场招聘会</w:t>
      </w:r>
      <w:r>
        <w:rPr>
          <w:rFonts w:hint="eastAsia"/>
        </w:rPr>
        <w:t>6</w:t>
      </w:r>
      <w:r>
        <w:rPr>
          <w:rFonts w:hint="eastAsia"/>
        </w:rPr>
        <w:t>场，提供就业岗位</w:t>
      </w:r>
      <w:r>
        <w:rPr>
          <w:rFonts w:hint="eastAsia"/>
        </w:rPr>
        <w:t>2400</w:t>
      </w:r>
      <w:r>
        <w:rPr>
          <w:rFonts w:hint="eastAsia"/>
        </w:rPr>
        <w:t>余个。加强创新创业扶持力度，为大学生提供“零成本”创业专用场地保障，发放创业贷款</w:t>
      </w:r>
      <w:r>
        <w:rPr>
          <w:rFonts w:hint="eastAsia"/>
        </w:rPr>
        <w:t>1436</w:t>
      </w:r>
      <w:r>
        <w:rPr>
          <w:rFonts w:hint="eastAsia"/>
        </w:rPr>
        <w:t>万元。</w:t>
      </w:r>
    </w:p>
    <w:p w:rsidR="008A2594" w:rsidRDefault="008A2594">
      <w:pPr>
        <w:ind w:firstLine="420"/>
        <w:jc w:val="left"/>
      </w:pPr>
      <w:r>
        <w:rPr>
          <w:rFonts w:hint="eastAsia"/>
        </w:rPr>
        <w:t>打造“温馨社保”品牌。持续推进“全民参保计划”，开展精准参保扩面专项行动，以支部为单位，组成专项宣传组，深入各企业、社区、嘎查村，加大政策宣传力度，进一步扩大社会保险覆盖范围，现全旗养老保险参保缴费</w:t>
      </w:r>
      <w:r>
        <w:rPr>
          <w:rFonts w:hint="eastAsia"/>
        </w:rPr>
        <w:t>75196</w:t>
      </w:r>
      <w:r>
        <w:rPr>
          <w:rFonts w:hint="eastAsia"/>
        </w:rPr>
        <w:t>人；深入开展社保扶贫，为全旗</w:t>
      </w:r>
      <w:r>
        <w:rPr>
          <w:rFonts w:hint="eastAsia"/>
        </w:rPr>
        <w:t>4682</w:t>
      </w:r>
      <w:r>
        <w:rPr>
          <w:rFonts w:hint="eastAsia"/>
        </w:rPr>
        <w:t>名特困人员代缴社会保险费</w:t>
      </w:r>
      <w:r>
        <w:rPr>
          <w:rFonts w:hint="eastAsia"/>
        </w:rPr>
        <w:t>60</w:t>
      </w:r>
      <w:r>
        <w:rPr>
          <w:rFonts w:hint="eastAsia"/>
        </w:rPr>
        <w:t>余万元；全面惠企稳岗，助企纾困。严格执行“降、返、缓”三项政策，降低企业成本，支持企业恢复发展，共计减免费用</w:t>
      </w:r>
      <w:r>
        <w:rPr>
          <w:rFonts w:hint="eastAsia"/>
        </w:rPr>
        <w:t>60</w:t>
      </w:r>
      <w:r>
        <w:rPr>
          <w:rFonts w:hint="eastAsia"/>
        </w:rPr>
        <w:t>余万元，惠及企业</w:t>
      </w:r>
      <w:r>
        <w:rPr>
          <w:rFonts w:hint="eastAsia"/>
        </w:rPr>
        <w:t>80</w:t>
      </w:r>
      <w:r>
        <w:rPr>
          <w:rFonts w:hint="eastAsia"/>
        </w:rPr>
        <w:t>余家。</w:t>
      </w:r>
    </w:p>
    <w:p w:rsidR="008A2594" w:rsidRDefault="008A2594">
      <w:pPr>
        <w:ind w:firstLine="420"/>
        <w:jc w:val="left"/>
      </w:pPr>
      <w:r>
        <w:rPr>
          <w:rFonts w:hint="eastAsia"/>
        </w:rPr>
        <w:t>打造“活力人才”品牌。以“揭榜领题”为抓手，规范人事人才招聘工作，为全旗机关单位注入人才力量，以事业单位招聘为主渠道，通过第三方全程规范运行操作，确保人事考试公平、公正、公开。</w:t>
      </w:r>
      <w:r>
        <w:rPr>
          <w:rFonts w:hint="eastAsia"/>
        </w:rPr>
        <w:t>2022</w:t>
      </w:r>
      <w:r>
        <w:rPr>
          <w:rFonts w:hint="eastAsia"/>
        </w:rPr>
        <w:t>年库伦旗事业单位公开招聘</w:t>
      </w:r>
      <w:r>
        <w:rPr>
          <w:rFonts w:hint="eastAsia"/>
        </w:rPr>
        <w:t>212</w:t>
      </w:r>
      <w:r>
        <w:rPr>
          <w:rFonts w:hint="eastAsia"/>
        </w:rPr>
        <w:t>人，笔试和资格复审工作已完成，乌兰牧骑演职人员招聘、社区工作者、退役军人入编考试等工作顺利进行。</w:t>
      </w:r>
    </w:p>
    <w:p w:rsidR="008A2594" w:rsidRDefault="008A2594">
      <w:pPr>
        <w:ind w:firstLine="420"/>
        <w:jc w:val="left"/>
      </w:pPr>
      <w:r>
        <w:rPr>
          <w:rFonts w:hint="eastAsia"/>
        </w:rPr>
        <w:t>打造“阳光执法”品牌。以维护劳动者合法权益为重点，强化农牧民工工资拖欠问题综合治理，不断构建和谐劳动关系，受理案件</w:t>
      </w:r>
      <w:r>
        <w:rPr>
          <w:rFonts w:hint="eastAsia"/>
        </w:rPr>
        <w:t>13</w:t>
      </w:r>
      <w:r>
        <w:rPr>
          <w:rFonts w:hint="eastAsia"/>
        </w:rPr>
        <w:t>件，涉及劳动者</w:t>
      </w:r>
      <w:r>
        <w:rPr>
          <w:rFonts w:hint="eastAsia"/>
        </w:rPr>
        <w:t>32</w:t>
      </w:r>
      <w:r>
        <w:rPr>
          <w:rFonts w:hint="eastAsia"/>
        </w:rPr>
        <w:t>人，涉及金额</w:t>
      </w:r>
      <w:r>
        <w:rPr>
          <w:rFonts w:hint="eastAsia"/>
        </w:rPr>
        <w:t>13.78</w:t>
      </w:r>
      <w:r>
        <w:rPr>
          <w:rFonts w:hint="eastAsia"/>
        </w:rPr>
        <w:t>万元。健全劳动人事争议调解与仲裁、诉讼衔接机制，提高人事争议处理效能。立案受理劳动人事争议案件</w:t>
      </w:r>
      <w:r>
        <w:rPr>
          <w:rFonts w:hint="eastAsia"/>
        </w:rPr>
        <w:t>12</w:t>
      </w:r>
      <w:r>
        <w:rPr>
          <w:rFonts w:hint="eastAsia"/>
        </w:rPr>
        <w:t>件，涉及劳动者人数</w:t>
      </w:r>
      <w:r>
        <w:rPr>
          <w:rFonts w:hint="eastAsia"/>
        </w:rPr>
        <w:t>12</w:t>
      </w:r>
      <w:r>
        <w:rPr>
          <w:rFonts w:hint="eastAsia"/>
        </w:rPr>
        <w:t>人，涉案金额</w:t>
      </w:r>
      <w:r>
        <w:rPr>
          <w:rFonts w:hint="eastAsia"/>
        </w:rPr>
        <w:t>216.23</w:t>
      </w:r>
      <w:r>
        <w:rPr>
          <w:rFonts w:hint="eastAsia"/>
        </w:rPr>
        <w:t>万元。调解成功率达到</w:t>
      </w:r>
      <w:r>
        <w:rPr>
          <w:rFonts w:hint="eastAsia"/>
        </w:rPr>
        <w:t>72</w:t>
      </w:r>
      <w:r>
        <w:rPr>
          <w:rFonts w:hint="eastAsia"/>
        </w:rPr>
        <w:t>％，结案率达到</w:t>
      </w:r>
      <w:r>
        <w:rPr>
          <w:rFonts w:hint="eastAsia"/>
        </w:rPr>
        <w:t>100%</w:t>
      </w:r>
      <w:r>
        <w:rPr>
          <w:rFonts w:hint="eastAsia"/>
        </w:rPr>
        <w:t>。</w:t>
      </w:r>
    </w:p>
    <w:p w:rsidR="008A2594" w:rsidRDefault="008A2594">
      <w:pPr>
        <w:ind w:firstLine="420"/>
        <w:jc w:val="right"/>
      </w:pPr>
      <w:r>
        <w:rPr>
          <w:rFonts w:hint="eastAsia"/>
        </w:rPr>
        <w:t>库伦党建</w:t>
      </w:r>
      <w:r>
        <w:rPr>
          <w:rFonts w:hint="eastAsia"/>
        </w:rPr>
        <w:t>2022-12-05</w:t>
      </w:r>
    </w:p>
    <w:p w:rsidR="008A2594" w:rsidRDefault="008A2594" w:rsidP="006558FF">
      <w:pPr>
        <w:sectPr w:rsidR="008A2594" w:rsidSect="006558F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B0297" w:rsidRDefault="00CB0297"/>
    <w:sectPr w:rsidR="00CB02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8A2594"/>
    <w:rsid w:val="008A2594"/>
    <w:rsid w:val="00CB02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A259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A259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160</Words>
  <Characters>915</Characters>
  <Application>Microsoft Office Word</Application>
  <DocSecurity>0</DocSecurity>
  <Lines>7</Lines>
  <Paragraphs>2</Paragraphs>
  <ScaleCrop>false</ScaleCrop>
  <Company>微软中国</Company>
  <LinksUpToDate>false</LinksUpToDate>
  <CharactersWithSpaces>1073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2023-03-15T02:40:00Z</dcterms:created>
</cp:coreProperties>
</file>