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094" w:rsidRPr="00BA7BF2" w:rsidRDefault="00695094" w:rsidP="00BA7BF2">
      <w:pPr>
        <w:pStyle w:val="1"/>
      </w:pPr>
      <w:r w:rsidRPr="00BA7BF2">
        <w:rPr>
          <w:rFonts w:hint="eastAsia"/>
        </w:rPr>
        <w:t>坪山区审计局</w:t>
      </w:r>
      <w:r w:rsidRPr="00BA7BF2">
        <w:t>2022年普法履职自评报告</w:t>
      </w:r>
    </w:p>
    <w:p w:rsidR="00695094" w:rsidRDefault="00695094" w:rsidP="00695094">
      <w:pPr>
        <w:ind w:firstLineChars="200" w:firstLine="420"/>
        <w:jc w:val="left"/>
      </w:pPr>
      <w:r>
        <w:t>2022</w:t>
      </w:r>
      <w:r>
        <w:t>年，坪山区审计局坚持以习近平新时代中国特色社会主义思想为指导，不断深化普法教育，扎实推进依法治区工作，充分发挥审计机关在普法工作中的职能作用。根据区普法办关于年度履职评议工作要求，对照</w:t>
      </w:r>
      <w:r>
        <w:t>2022</w:t>
      </w:r>
      <w:r>
        <w:t>年坪山区普法与依法治理工作要点、年度普法工作计划等相关内容，开展普法工作自评工作，自评结果良好，无未完成事项、无扣分事项，各项目标任务均顺利完成、佐证材料均完整有序，现将自评情况报告如下：</w:t>
      </w:r>
    </w:p>
    <w:p w:rsidR="00695094" w:rsidRDefault="00695094" w:rsidP="00695094">
      <w:pPr>
        <w:ind w:firstLineChars="200" w:firstLine="420"/>
        <w:jc w:val="left"/>
      </w:pPr>
      <w:r>
        <w:rPr>
          <w:rFonts w:hint="eastAsia"/>
        </w:rPr>
        <w:t>一、重点工作情况</w:t>
      </w:r>
    </w:p>
    <w:p w:rsidR="00695094" w:rsidRDefault="00695094" w:rsidP="00695094">
      <w:pPr>
        <w:ind w:firstLineChars="200" w:firstLine="420"/>
        <w:jc w:val="left"/>
      </w:pPr>
      <w:r>
        <w:rPr>
          <w:rFonts w:hint="eastAsia"/>
        </w:rPr>
        <w:t>（一）加强组织协调，夯实工作基础。</w:t>
      </w:r>
    </w:p>
    <w:p w:rsidR="00695094" w:rsidRDefault="00695094" w:rsidP="00695094">
      <w:pPr>
        <w:ind w:firstLineChars="200" w:firstLine="420"/>
        <w:jc w:val="left"/>
      </w:pPr>
      <w:r>
        <w:rPr>
          <w:rFonts w:hint="eastAsia"/>
        </w:rPr>
        <w:t>一是加强组织领导。单位主要负责人严格按照推进法治建设第一责任人职责要求，认真履行普法领导责任，将普法工作列入领导班子重要议事日程，普法工作与业务工作同部署、同检查、同落实，形成“一把手”亲自抓、分管领导重点抓、责任科室具体抓的工作格局，全年召开班子会议研究部署普法相关工作共</w:t>
      </w:r>
      <w:r>
        <w:t>3</w:t>
      </w:r>
      <w:r>
        <w:t>次。二是建立长效学习机制。把学习宣传习近平法治思想纳入党组会</w:t>
      </w:r>
      <w:r>
        <w:t>“</w:t>
      </w:r>
      <w:r>
        <w:t>第一议题</w:t>
      </w:r>
      <w:r>
        <w:t>”</w:t>
      </w:r>
      <w:r>
        <w:t>、党组理论学习中心组和党支部</w:t>
      </w:r>
      <w:r>
        <w:t>“</w:t>
      </w:r>
      <w:r>
        <w:t>三会一课</w:t>
      </w:r>
      <w:r>
        <w:t>”</w:t>
      </w:r>
      <w:r>
        <w:t>学习内容，把宪法学习列为党组理论学习中心组学习的重要内容，推动领导干部带头学习，提升普法质效。三是细化阶段任务。根据区普</w:t>
      </w:r>
      <w:r>
        <w:rPr>
          <w:rFonts w:hint="eastAsia"/>
        </w:rPr>
        <w:t>法重点任务，结合工作实际，制定印发《坪山区审计局“八五”普法工作方案》《</w:t>
      </w:r>
      <w:r>
        <w:t>2022</w:t>
      </w:r>
      <w:r>
        <w:t>年坪山区审计局普法工作计划》，对标建立</w:t>
      </w:r>
      <w:r>
        <w:t>2022</w:t>
      </w:r>
      <w:r>
        <w:t>年度普法责任清单并向社会公开，稳步推动普法工作走深走实。</w:t>
      </w:r>
    </w:p>
    <w:p w:rsidR="00695094" w:rsidRDefault="00695094" w:rsidP="00695094">
      <w:pPr>
        <w:ind w:firstLineChars="200" w:firstLine="420"/>
        <w:jc w:val="left"/>
      </w:pPr>
      <w:r>
        <w:rPr>
          <w:rFonts w:hint="eastAsia"/>
        </w:rPr>
        <w:t>（二）强化普法教育，营造浓厚法治氛围。</w:t>
      </w:r>
    </w:p>
    <w:p w:rsidR="00695094" w:rsidRDefault="00695094" w:rsidP="00695094">
      <w:pPr>
        <w:ind w:firstLineChars="200" w:firstLine="420"/>
        <w:jc w:val="left"/>
      </w:pPr>
      <w:r>
        <w:rPr>
          <w:rFonts w:hint="eastAsia"/>
        </w:rPr>
        <w:t>一是深入学习宣传贯彻习近平法治思想。组织集中学习贯彻习近平法治思想和党中央决策部署，学习习近平总书记近年来关于全面依法治国的重要论述和有关重要讲话精神等，不断深化对习近平法治思想的理解和认识，全年组织学习习近平法治思想共</w:t>
      </w:r>
      <w:r>
        <w:t>4</w:t>
      </w:r>
      <w:r>
        <w:t>次。二是圆满完成年度普法计划任务。多形式、多渠道开展习近平法治思想专题学习宣传活动、学习新修订审计法专题党课、民法典宣传活动、</w:t>
      </w:r>
      <w:r>
        <w:t>12.4</w:t>
      </w:r>
      <w:r>
        <w:t>宪法专项宣传活动，提高审计人员依法审计能力，营造崇尚法治的良好氛围，全年组织普法活动共</w:t>
      </w:r>
      <w:r>
        <w:t>4</w:t>
      </w:r>
      <w:r>
        <w:t>场。三是紧跟新形势抓好新施行、新修订法律法规学习。组织学习新施行</w:t>
      </w:r>
      <w:r>
        <w:rPr>
          <w:rFonts w:hint="eastAsia"/>
        </w:rPr>
        <w:t>的《信访工作条例》《中国共产党政治协商工作条例》《中华人民共和国数据安全法》《中华人民共和国个人信息保护法》和新修订的《中华人民共和国行政处罚法》《中华人民共和国档案法》等法律法规，与时俱进更新知识储备，增强审计人员运用法律政策的综合能力，全年组织相关学习宣传活动共</w:t>
      </w:r>
      <w:r>
        <w:t>9</w:t>
      </w:r>
      <w:r>
        <w:t>场。四是突出重要节点开展学法活动。组织开展全民国家安全教育日、</w:t>
      </w:r>
      <w:r>
        <w:t>“</w:t>
      </w:r>
      <w:r>
        <w:t>防控疫情、法治同行</w:t>
      </w:r>
      <w:r>
        <w:t>”</w:t>
      </w:r>
      <w:r>
        <w:t>专项宣传行动、</w:t>
      </w:r>
      <w:r>
        <w:t>“</w:t>
      </w:r>
      <w:r>
        <w:t>早预警、早行动</w:t>
      </w:r>
      <w:r>
        <w:t>”</w:t>
      </w:r>
      <w:r>
        <w:t>国际减灾日宣传教育等系列特色学法活动共</w:t>
      </w:r>
      <w:r>
        <w:t>3</w:t>
      </w:r>
      <w:r>
        <w:t>场，增强审计人员学法积极性，实现法律知识普及的潜移默化。五是常态化推进线上教育。充分利用</w:t>
      </w:r>
      <w:r>
        <w:rPr>
          <w:rFonts w:hint="eastAsia"/>
        </w:rPr>
        <w:t>国家工作人员学法系统、法治教育网、政务微信培训学习平台等线上平台，组织审计人员学习相关法律法规知识并参加考试，参与率和优秀率均为</w:t>
      </w:r>
      <w:r>
        <w:t>100%</w:t>
      </w:r>
      <w:r>
        <w:t>，接受业务知识和法律法规培训均达</w:t>
      </w:r>
      <w:r>
        <w:t>60</w:t>
      </w:r>
      <w:r>
        <w:t>学时及以上，实现全员学法全覆盖、考学全达标。</w:t>
      </w:r>
    </w:p>
    <w:p w:rsidR="00695094" w:rsidRDefault="00695094" w:rsidP="00695094">
      <w:pPr>
        <w:ind w:firstLineChars="200" w:firstLine="420"/>
        <w:jc w:val="left"/>
      </w:pPr>
      <w:r>
        <w:rPr>
          <w:rFonts w:hint="eastAsia"/>
        </w:rPr>
        <w:t>（三）全面落实普法责任，充分发挥普法职能作用。</w:t>
      </w:r>
    </w:p>
    <w:p w:rsidR="00695094" w:rsidRDefault="00695094" w:rsidP="00695094">
      <w:pPr>
        <w:ind w:firstLineChars="200" w:firstLine="420"/>
        <w:jc w:val="left"/>
      </w:pPr>
      <w:r>
        <w:rPr>
          <w:rFonts w:hint="eastAsia"/>
        </w:rPr>
        <w:t>统筹审计项目和审计普法一体化实施，推行以案说法、以案普法，充分利用现场审计、征求意见等环节，宣传讲解审计法律法规及相关财经法规，并根据各单位需求，安排业务骨干前往有关单位讲授常见财务及审计问题、内部控制建设知识，普及财经审计领域系列法律法规，全年授课共</w:t>
      </w:r>
      <w:r>
        <w:t>4</w:t>
      </w:r>
      <w:r>
        <w:t>场，推动有关单位自觉接受审计监督、依法依规从严用权。</w:t>
      </w:r>
    </w:p>
    <w:p w:rsidR="00695094" w:rsidRDefault="00695094" w:rsidP="00695094">
      <w:pPr>
        <w:ind w:firstLineChars="200" w:firstLine="420"/>
        <w:jc w:val="left"/>
      </w:pPr>
      <w:r>
        <w:rPr>
          <w:rFonts w:hint="eastAsia"/>
        </w:rPr>
        <w:lastRenderedPageBreak/>
        <w:t>二、存在的不足</w:t>
      </w:r>
    </w:p>
    <w:p w:rsidR="00695094" w:rsidRDefault="00695094" w:rsidP="00695094">
      <w:pPr>
        <w:ind w:firstLineChars="200" w:firstLine="420"/>
        <w:jc w:val="left"/>
      </w:pPr>
      <w:r>
        <w:rPr>
          <w:rFonts w:hint="eastAsia"/>
        </w:rPr>
        <w:t>学法普法方式大部分以专题学习活动形式开展，形式还不够灵活多样。</w:t>
      </w:r>
    </w:p>
    <w:p w:rsidR="00695094" w:rsidRDefault="00695094" w:rsidP="00695094">
      <w:pPr>
        <w:ind w:firstLineChars="200" w:firstLine="420"/>
        <w:jc w:val="left"/>
      </w:pPr>
      <w:r>
        <w:rPr>
          <w:rFonts w:hint="eastAsia"/>
        </w:rPr>
        <w:t>三、下一步工作思路</w:t>
      </w:r>
    </w:p>
    <w:p w:rsidR="00695094" w:rsidRDefault="00695094" w:rsidP="00695094">
      <w:pPr>
        <w:ind w:firstLineChars="200" w:firstLine="420"/>
        <w:jc w:val="left"/>
      </w:pPr>
      <w:r>
        <w:rPr>
          <w:rFonts w:hint="eastAsia"/>
        </w:rPr>
        <w:t>深入学习贯彻习近平法治思想，引导全体审计人员深入领会把握习近平法治思想的核心要义和丰富内涵。聚焦本单位“八五”普法方案，切实抓好集中培训和日常教育，将学法普法融入文明单位建设，融入党组理论学习中心组学习、“三会一课”、主题党日活动以及各项审计业务工作中，开展多样化、多层次的普法宣传教育。围绕审计主责主业，强化边审计边普法的工作理念，加大对被审计单位宣传审计相关法律法规力度，实现审计组审计到哪里，审计普法就宣传到哪里。</w:t>
      </w:r>
    </w:p>
    <w:p w:rsidR="00695094" w:rsidRDefault="00695094" w:rsidP="00695094">
      <w:pPr>
        <w:ind w:firstLineChars="200" w:firstLine="420"/>
        <w:jc w:val="left"/>
      </w:pPr>
      <w:r>
        <w:rPr>
          <w:rFonts w:hint="eastAsia"/>
        </w:rPr>
        <w:t>特此报告。</w:t>
      </w:r>
    </w:p>
    <w:p w:rsidR="00695094" w:rsidRDefault="00695094" w:rsidP="00695094">
      <w:pPr>
        <w:ind w:firstLineChars="200" w:firstLine="420"/>
        <w:jc w:val="right"/>
      </w:pPr>
      <w:r>
        <w:rPr>
          <w:rFonts w:hint="eastAsia"/>
        </w:rPr>
        <w:t>深圳市坪山区审计局</w:t>
      </w:r>
      <w:r>
        <w:t>2022-12-14</w:t>
      </w:r>
    </w:p>
    <w:p w:rsidR="00695094" w:rsidRDefault="00695094" w:rsidP="00C7650B">
      <w:pPr>
        <w:sectPr w:rsidR="00695094" w:rsidSect="00C7650B">
          <w:type w:val="continuous"/>
          <w:pgSz w:w="11906" w:h="16838"/>
          <w:pgMar w:top="1644" w:right="1236" w:bottom="1418" w:left="1814" w:header="851" w:footer="907" w:gutter="0"/>
          <w:pgNumType w:start="1"/>
          <w:cols w:space="720"/>
          <w:docGrid w:type="lines" w:linePitch="341" w:charSpace="2373"/>
        </w:sectPr>
      </w:pPr>
    </w:p>
    <w:p w:rsidR="00767320" w:rsidRDefault="00767320"/>
    <w:sectPr w:rsidR="007673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95094"/>
    <w:rsid w:val="00695094"/>
    <w:rsid w:val="007673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9509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9509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1442</Characters>
  <Application>Microsoft Office Word</Application>
  <DocSecurity>0</DocSecurity>
  <Lines>12</Lines>
  <Paragraphs>3</Paragraphs>
  <ScaleCrop>false</ScaleCrop>
  <Company>微软中国</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2023-03-16T08:50:00Z</dcterms:created>
</cp:coreProperties>
</file>