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E9D" w:rsidRDefault="007C7E9D" w:rsidP="00616299">
      <w:pPr>
        <w:pStyle w:val="1"/>
      </w:pPr>
      <w:r w:rsidRPr="00616299">
        <w:t>2021</w:t>
      </w:r>
      <w:r w:rsidRPr="00616299">
        <w:rPr>
          <w:rFonts w:hint="eastAsia"/>
        </w:rPr>
        <w:t>年宽城满族自治县人民法院工作报告</w:t>
      </w:r>
    </w:p>
    <w:p w:rsidR="007C7E9D" w:rsidRDefault="007C7E9D" w:rsidP="007C7E9D">
      <w:pPr>
        <w:ind w:firstLineChars="200" w:firstLine="420"/>
        <w:jc w:val="left"/>
      </w:pPr>
      <w:r>
        <w:t>--2021</w:t>
      </w:r>
      <w:r>
        <w:rPr>
          <w:rFonts w:hint="eastAsia"/>
        </w:rPr>
        <w:t>年</w:t>
      </w:r>
      <w:r>
        <w:t>1</w:t>
      </w:r>
      <w:r>
        <w:rPr>
          <w:rFonts w:hint="eastAsia"/>
        </w:rPr>
        <w:t>月</w:t>
      </w:r>
      <w:r>
        <w:t>31</w:t>
      </w:r>
      <w:r>
        <w:rPr>
          <w:rFonts w:hint="eastAsia"/>
        </w:rPr>
        <w:t>日在宽城满族自治县第七届</w:t>
      </w:r>
    </w:p>
    <w:p w:rsidR="007C7E9D" w:rsidRDefault="007C7E9D" w:rsidP="007C7E9D">
      <w:pPr>
        <w:ind w:firstLineChars="200" w:firstLine="420"/>
        <w:jc w:val="left"/>
      </w:pPr>
      <w:r>
        <w:rPr>
          <w:rFonts w:hint="eastAsia"/>
        </w:rPr>
        <w:t>人民代表大会第五次会议上</w:t>
      </w:r>
    </w:p>
    <w:p w:rsidR="007C7E9D" w:rsidRDefault="007C7E9D" w:rsidP="007C7E9D">
      <w:pPr>
        <w:ind w:firstLineChars="200" w:firstLine="420"/>
        <w:jc w:val="left"/>
      </w:pPr>
      <w:r>
        <w:rPr>
          <w:rFonts w:hint="eastAsia"/>
        </w:rPr>
        <w:t>宽城满族自治县人民法院院长</w:t>
      </w:r>
      <w:r>
        <w:t xml:space="preserve">  </w:t>
      </w:r>
      <w:r>
        <w:rPr>
          <w:rFonts w:hint="eastAsia"/>
        </w:rPr>
        <w:t>毛晓龙</w:t>
      </w:r>
    </w:p>
    <w:p w:rsidR="007C7E9D" w:rsidRDefault="007C7E9D" w:rsidP="007C7E9D">
      <w:pPr>
        <w:ind w:firstLineChars="200" w:firstLine="420"/>
        <w:jc w:val="left"/>
      </w:pPr>
      <w:r>
        <w:rPr>
          <w:rFonts w:hint="eastAsia"/>
        </w:rPr>
        <w:t>各位代表：</w:t>
      </w:r>
    </w:p>
    <w:p w:rsidR="007C7E9D" w:rsidRDefault="007C7E9D" w:rsidP="007C7E9D">
      <w:pPr>
        <w:ind w:firstLineChars="200" w:firstLine="420"/>
        <w:jc w:val="left"/>
      </w:pPr>
      <w:r>
        <w:rPr>
          <w:rFonts w:hint="eastAsia"/>
        </w:rPr>
        <w:t>现在，我代表县人民法院向大会报告工作，请予审议，并请县政协各位委员和其他列席会议的同志提出意见。</w:t>
      </w:r>
    </w:p>
    <w:p w:rsidR="007C7E9D" w:rsidRDefault="007C7E9D" w:rsidP="007C7E9D">
      <w:pPr>
        <w:ind w:firstLineChars="200" w:firstLine="420"/>
        <w:jc w:val="left"/>
      </w:pPr>
      <w:r>
        <w:t>2020</w:t>
      </w:r>
      <w:r>
        <w:rPr>
          <w:rFonts w:hint="eastAsia"/>
        </w:rPr>
        <w:t>年工作回顾</w:t>
      </w:r>
    </w:p>
    <w:p w:rsidR="007C7E9D" w:rsidRDefault="007C7E9D" w:rsidP="007C7E9D">
      <w:pPr>
        <w:ind w:firstLineChars="200" w:firstLine="420"/>
        <w:jc w:val="left"/>
      </w:pPr>
      <w:r>
        <w:t>2020</w:t>
      </w:r>
      <w:r>
        <w:rPr>
          <w:rFonts w:hint="eastAsia"/>
        </w:rPr>
        <w:t>年是极不平凡的一年，面对严峻挑战和重大困难，县法院在县委的坚强领导，县人大及其常委会的有力监督，县政府、县政协及社会各界的大力支持下，坚持以习近平新时代中国特色社会主义思想为指导，全面贯彻落实党的十九大和十九届二中、三中、四中、五中全会精神，认真学习贯彻习近平法治思想，牢牢把握宽城经济社会发展的新形势和人民群众对法院工作的新期待，坚持司法为民、公正司法，统筹推进疫情防控和执法办案，各项工作取得新进展。在第四次全国人民法庭工作会议上，峪耳崖人民法庭荣获“全国法院人民法庭工作先进集体”称号。</w:t>
      </w:r>
    </w:p>
    <w:p w:rsidR="007C7E9D" w:rsidRDefault="007C7E9D" w:rsidP="007C7E9D">
      <w:pPr>
        <w:ind w:firstLineChars="200" w:firstLine="420"/>
        <w:jc w:val="left"/>
      </w:pPr>
      <w:r>
        <w:rPr>
          <w:rFonts w:hint="eastAsia"/>
        </w:rPr>
        <w:t>一、牢固树立总体国家安全观，全力维护全县社会大局稳定</w:t>
      </w:r>
    </w:p>
    <w:p w:rsidR="007C7E9D" w:rsidRDefault="007C7E9D" w:rsidP="007C7E9D">
      <w:pPr>
        <w:ind w:firstLineChars="200" w:firstLine="420"/>
        <w:jc w:val="left"/>
      </w:pPr>
      <w:r>
        <w:rPr>
          <w:rFonts w:hint="eastAsia"/>
        </w:rPr>
        <w:t>坚持冲锋在前，疫情防控统筹有序。严格按照县委县政府要求，积极做好疫情防控和维护稳定工作。制定疫情防控期间维护社会稳定工作方案、依法打击违法犯罪工作方案、保障复工复产意见等，完善服务“六稳”“六保”司法举措，积极做好涉疫情案件研判工作，努力为抗疫护航、为大局服务。充分利用已有智慧法院建设成果，运用远程立案、网上审判、智慧执行及时定纷止争，网上立案率达</w:t>
      </w:r>
      <w:r>
        <w:t>35.2%</w:t>
      </w:r>
      <w:r>
        <w:rPr>
          <w:rFonts w:hint="eastAsia"/>
        </w:rPr>
        <w:t>，网上缴费率达</w:t>
      </w:r>
      <w:r>
        <w:t>30.34%</w:t>
      </w:r>
      <w:r>
        <w:rPr>
          <w:rFonts w:hint="eastAsia"/>
        </w:rPr>
        <w:t>，在线调解案件</w:t>
      </w:r>
      <w:r>
        <w:t>268</w:t>
      </w:r>
      <w:r>
        <w:rPr>
          <w:rFonts w:hint="eastAsia"/>
        </w:rPr>
        <w:t>件，民事案件通过网上开庭</w:t>
      </w:r>
      <w:r>
        <w:t>57</w:t>
      </w:r>
      <w:r>
        <w:rPr>
          <w:rFonts w:hint="eastAsia"/>
        </w:rPr>
        <w:t>件，刑事案件通过在线三方庭审</w:t>
      </w:r>
      <w:r>
        <w:t>121</w:t>
      </w:r>
      <w:r>
        <w:rPr>
          <w:rFonts w:hint="eastAsia"/>
        </w:rPr>
        <w:t>件，电子送达</w:t>
      </w:r>
      <w:r>
        <w:t>6048</w:t>
      </w:r>
      <w:r>
        <w:rPr>
          <w:rFonts w:hint="eastAsia"/>
        </w:rPr>
        <w:t>件次，网络查控</w:t>
      </w:r>
      <w:r>
        <w:t>4967</w:t>
      </w:r>
      <w:r>
        <w:rPr>
          <w:rFonts w:hint="eastAsia"/>
        </w:rPr>
        <w:t>件次，网络司法拍卖</w:t>
      </w:r>
      <w:r>
        <w:t>328</w:t>
      </w:r>
      <w:r>
        <w:rPr>
          <w:rFonts w:hint="eastAsia"/>
        </w:rPr>
        <w:t>件次。</w:t>
      </w:r>
    </w:p>
    <w:p w:rsidR="007C7E9D" w:rsidRDefault="007C7E9D" w:rsidP="007C7E9D">
      <w:pPr>
        <w:ind w:firstLineChars="200" w:firstLine="420"/>
        <w:jc w:val="left"/>
      </w:pPr>
      <w:r>
        <w:rPr>
          <w:rFonts w:hint="eastAsia"/>
        </w:rPr>
        <w:t>持续精准发力，扫黑除恶成果显著。全面落实中央和省市县委以及市法院工作部署，聚焦“六清”“六建”目标持续发力，依法打深打透、除恶务尽。紧抓“线索清仓、案件清结、黑财清底”三项重点任务，严把“质量关”“进度表”。全年共审结涉恶类罪名案件</w:t>
      </w:r>
      <w:r>
        <w:t>39</w:t>
      </w:r>
      <w:r>
        <w:rPr>
          <w:rFonts w:hint="eastAsia"/>
        </w:rPr>
        <w:t>件</w:t>
      </w:r>
      <w:r>
        <w:t>99</w:t>
      </w:r>
      <w:r>
        <w:rPr>
          <w:rFonts w:hint="eastAsia"/>
        </w:rPr>
        <w:t>人，审结涉黑案件</w:t>
      </w:r>
      <w:r>
        <w:t>1</w:t>
      </w:r>
      <w:r>
        <w:rPr>
          <w:rFonts w:hint="eastAsia"/>
        </w:rPr>
        <w:t>件，恶势力案件</w:t>
      </w:r>
      <w:r>
        <w:t>3</w:t>
      </w:r>
      <w:r>
        <w:rPr>
          <w:rFonts w:hint="eastAsia"/>
        </w:rPr>
        <w:t>件，其中认定为恶势力犯罪集团</w:t>
      </w:r>
      <w:r>
        <w:t>1</w:t>
      </w:r>
      <w:r>
        <w:rPr>
          <w:rFonts w:hint="eastAsia"/>
        </w:rPr>
        <w:t>件，共判处财产刑罚金</w:t>
      </w:r>
      <w:r>
        <w:t>761.1</w:t>
      </w:r>
      <w:r>
        <w:rPr>
          <w:rFonts w:hint="eastAsia"/>
        </w:rPr>
        <w:t>万元。坚持依法从严方针，克服疫情影响和警力不足困难，高某某等十三人黑社会组织犯罪受到依法惩处，追缴黑财</w:t>
      </w:r>
      <w:r>
        <w:t>2400</w:t>
      </w:r>
      <w:r>
        <w:rPr>
          <w:rFonts w:hint="eastAsia"/>
        </w:rPr>
        <w:t>万元，有力打击黑恶犯罪的嚣张气焰。刑庭干警曹飞燕被报请为全省扫黑除恶专项斗争先进工作者。</w:t>
      </w:r>
    </w:p>
    <w:p w:rsidR="007C7E9D" w:rsidRDefault="007C7E9D" w:rsidP="007C7E9D">
      <w:pPr>
        <w:ind w:firstLineChars="200" w:firstLine="420"/>
        <w:jc w:val="left"/>
      </w:pPr>
      <w:r>
        <w:rPr>
          <w:rFonts w:hint="eastAsia"/>
        </w:rPr>
        <w:t>保持高压态势，刑事犯罪惩治有力。充分发挥刑事审判职能作用，全年共审结各类刑事案件</w:t>
      </w:r>
      <w:r>
        <w:t>205</w:t>
      </w:r>
      <w:r>
        <w:rPr>
          <w:rFonts w:hint="eastAsia"/>
        </w:rPr>
        <w:t>件，判处刑罚</w:t>
      </w:r>
      <w:r>
        <w:t>346</w:t>
      </w:r>
      <w:r>
        <w:rPr>
          <w:rFonts w:hint="eastAsia"/>
        </w:rPr>
        <w:t>人。突出打击涉众型经济犯罪，审结集资诈骗、非法吸收公众存款等犯罪案件</w:t>
      </w:r>
      <w:r>
        <w:t>3</w:t>
      </w:r>
      <w:r>
        <w:rPr>
          <w:rFonts w:hint="eastAsia"/>
        </w:rPr>
        <w:t>件</w:t>
      </w:r>
      <w:r>
        <w:t>20</w:t>
      </w:r>
      <w:r>
        <w:rPr>
          <w:rFonts w:hint="eastAsia"/>
        </w:rPr>
        <w:t>人。对石某、冯某、杨某等十七人非法吸收公众存款案依法公开审理和集中宣判，取得良好社会效果。依法严惩腐败犯罪，审结各类职务犯罪案件</w:t>
      </w:r>
      <w:r>
        <w:t>4</w:t>
      </w:r>
      <w:r>
        <w:rPr>
          <w:rFonts w:hint="eastAsia"/>
        </w:rPr>
        <w:t>件</w:t>
      </w:r>
      <w:r>
        <w:t>4</w:t>
      </w:r>
      <w:r>
        <w:rPr>
          <w:rFonts w:hint="eastAsia"/>
        </w:rPr>
        <w:t>人。深入推进以审判为中心的刑事诉讼制度改革，完善轻刑快审和认罪认罚机制，轻刑快审适用率达</w:t>
      </w:r>
      <w:r>
        <w:t>63.7%</w:t>
      </w:r>
      <w:r>
        <w:rPr>
          <w:rFonts w:hint="eastAsia"/>
        </w:rPr>
        <w:t>。坚持以习近平生态文明思想为指导，深入贯彻“两山”理念，依法审结佟某等</w:t>
      </w:r>
      <w:r>
        <w:t>9</w:t>
      </w:r>
      <w:r>
        <w:rPr>
          <w:rFonts w:hint="eastAsia"/>
        </w:rPr>
        <w:t>人在承德、秦皇岛、辽宁绥中等地非法倾倒废酸的环境污染案件。依法审结全市首例公益诉讼和生态环境损害赔偿案件，</w:t>
      </w:r>
      <w:r>
        <w:t>6</w:t>
      </w:r>
      <w:r>
        <w:rPr>
          <w:rFonts w:hint="eastAsia"/>
        </w:rPr>
        <w:t>名被告既承担刑事责任又履行生态环境修复义务。严格按照最高院“六专四室”规范要求，高效完成“六专四室”达标建设，筑牢司法安全防线。</w:t>
      </w:r>
    </w:p>
    <w:p w:rsidR="007C7E9D" w:rsidRDefault="007C7E9D" w:rsidP="007C7E9D">
      <w:pPr>
        <w:ind w:firstLineChars="200" w:firstLine="420"/>
        <w:jc w:val="left"/>
      </w:pPr>
      <w:r>
        <w:rPr>
          <w:rFonts w:hint="eastAsia"/>
        </w:rPr>
        <w:lastRenderedPageBreak/>
        <w:t>二、坚定不移贯彻新发展理念，服务保障宽城高质量发展</w:t>
      </w:r>
    </w:p>
    <w:p w:rsidR="007C7E9D" w:rsidRDefault="007C7E9D" w:rsidP="007C7E9D">
      <w:pPr>
        <w:ind w:firstLineChars="200" w:firstLine="420"/>
        <w:jc w:val="left"/>
      </w:pPr>
      <w:r>
        <w:rPr>
          <w:rFonts w:hint="eastAsia"/>
        </w:rPr>
        <w:t>依法助力县域经济发展。全年共受理民商事案件</w:t>
      </w:r>
      <w:r>
        <w:t>3011</w:t>
      </w:r>
      <w:r>
        <w:rPr>
          <w:rFonts w:hint="eastAsia"/>
        </w:rPr>
        <w:t>件，审结</w:t>
      </w:r>
      <w:r>
        <w:t>2943</w:t>
      </w:r>
      <w:r>
        <w:rPr>
          <w:rFonts w:hint="eastAsia"/>
        </w:rPr>
        <w:t>件，结案率</w:t>
      </w:r>
      <w:r>
        <w:t>97.74%</w:t>
      </w:r>
      <w:r>
        <w:rPr>
          <w:rFonts w:hint="eastAsia"/>
        </w:rPr>
        <w:t>，涉案标的额</w:t>
      </w:r>
      <w:r>
        <w:t>12.1</w:t>
      </w:r>
      <w:r>
        <w:rPr>
          <w:rFonts w:hint="eastAsia"/>
        </w:rPr>
        <w:t>亿元。开展虚假诉讼专项治理工作，加强对借款合同纠纷审查力度，审结金融借款合同类案件</w:t>
      </w:r>
      <w:r>
        <w:t>160</w:t>
      </w:r>
      <w:r>
        <w:rPr>
          <w:rFonts w:hint="eastAsia"/>
        </w:rPr>
        <w:t>件，有效防范金融风险。深入开展“三创四建”活动，积极营造法治化营商环境，主动服务打赢三大攻坚战，出台针对性具体文件举措共</w:t>
      </w:r>
      <w:r>
        <w:t>3</w:t>
      </w:r>
      <w:r>
        <w:rPr>
          <w:rFonts w:hint="eastAsia"/>
        </w:rPr>
        <w:t>个</w:t>
      </w:r>
      <w:r>
        <w:t>47</w:t>
      </w:r>
      <w:r>
        <w:rPr>
          <w:rFonts w:hint="eastAsia"/>
        </w:rPr>
        <w:t>条。依法慎用查封、扣押、冻结措施，全方位服务保障民营经济发展。完善裁审衔接多元化纠纷解决机制，加大调解力度，妥善化解劳动纠纷，促进稳岗就业。建立府院企业破产工作统一协调联动机制，加快“僵尸企业”市场出清，全面提高破产案件审理效率。</w:t>
      </w:r>
    </w:p>
    <w:p w:rsidR="007C7E9D" w:rsidRDefault="007C7E9D" w:rsidP="007C7E9D">
      <w:pPr>
        <w:ind w:firstLineChars="200" w:firstLine="420"/>
        <w:jc w:val="left"/>
      </w:pPr>
      <w:r>
        <w:rPr>
          <w:rFonts w:hint="eastAsia"/>
        </w:rPr>
        <w:t>精准服务法治宽城建设。</w:t>
      </w:r>
      <w:r>
        <w:t>2020</w:t>
      </w:r>
      <w:r>
        <w:rPr>
          <w:rFonts w:hint="eastAsia"/>
        </w:rPr>
        <w:t>年</w:t>
      </w:r>
      <w:r>
        <w:t>3</w:t>
      </w:r>
      <w:r>
        <w:rPr>
          <w:rFonts w:hint="eastAsia"/>
        </w:rPr>
        <w:t>月，在法院挂牌成立行政争议诉前调解中心，推动实现行政争议源头化解、多元化解、实质化解，目前已和解行政案件</w:t>
      </w:r>
      <w:r>
        <w:t>2</w:t>
      </w:r>
      <w:r>
        <w:rPr>
          <w:rFonts w:hint="eastAsia"/>
        </w:rPr>
        <w:t>件。依法审理涉“放管服”改革行政诉讼案件，助推法治政府建设。全年受理行政诉讼案件</w:t>
      </w:r>
      <w:r>
        <w:t>17</w:t>
      </w:r>
      <w:r>
        <w:rPr>
          <w:rFonts w:hint="eastAsia"/>
        </w:rPr>
        <w:t>件，结案</w:t>
      </w:r>
      <w:r>
        <w:t>17</w:t>
      </w:r>
      <w:r>
        <w:rPr>
          <w:rFonts w:hint="eastAsia"/>
        </w:rPr>
        <w:t>件。监督和保障行政机关依法行政，全年向行政机关提出司法建议</w:t>
      </w:r>
      <w:r>
        <w:t>3</w:t>
      </w:r>
      <w:r>
        <w:rPr>
          <w:rFonts w:hint="eastAsia"/>
        </w:rPr>
        <w:t>条。着力推动司法与行政良性互动，行政机关负责人出庭率达</w:t>
      </w:r>
      <w:r>
        <w:t>70.5%</w:t>
      </w:r>
      <w:r>
        <w:rPr>
          <w:rFonts w:hint="eastAsia"/>
        </w:rPr>
        <w:t>。加强涉诉信访维稳工作，建立重大敏感案件研判机制，共排查化解信访苗头案件</w:t>
      </w:r>
      <w:r>
        <w:t>25</w:t>
      </w:r>
      <w:r>
        <w:rPr>
          <w:rFonts w:hint="eastAsia"/>
        </w:rPr>
        <w:t>件，集中治理涉诉重复信访案件</w:t>
      </w:r>
      <w:r>
        <w:t>4</w:t>
      </w:r>
      <w:r>
        <w:rPr>
          <w:rFonts w:hint="eastAsia"/>
        </w:rPr>
        <w:t>件。严格落实院领导包案制度，上级交办的</w:t>
      </w:r>
      <w:r>
        <w:t>14</w:t>
      </w:r>
      <w:r>
        <w:rPr>
          <w:rFonts w:hint="eastAsia"/>
        </w:rPr>
        <w:t>件涉诉信访案件已逐案实现化解清零。</w:t>
      </w:r>
    </w:p>
    <w:p w:rsidR="007C7E9D" w:rsidRDefault="007C7E9D" w:rsidP="007C7E9D">
      <w:pPr>
        <w:ind w:firstLineChars="200" w:firstLine="420"/>
        <w:jc w:val="left"/>
      </w:pPr>
      <w:r>
        <w:rPr>
          <w:rFonts w:hint="eastAsia"/>
        </w:rPr>
        <w:t>积极参与现代化社会治理。作为市域社会治理试点法院，充分发挥法院参与社会治理的职能作用，将“诉源治理”与“多元解纷”相结合，依靠人民群众和社会组织有效预防化解矛盾纠纷，从源头上减少诉讼增量。分调裁审案件占比</w:t>
      </w:r>
      <w:r>
        <w:t>92.95%</w:t>
      </w:r>
      <w:r>
        <w:rPr>
          <w:rFonts w:hint="eastAsia"/>
        </w:rPr>
        <w:t>，诉前调解案件成功率</w:t>
      </w:r>
      <w:r>
        <w:t>54.64%</w:t>
      </w:r>
      <w:r>
        <w:rPr>
          <w:rFonts w:hint="eastAsia"/>
        </w:rPr>
        <w:t>。疫情期间，充分发挥“河北特色人民法庭”优势，重点发挥常驻人民陪审员职能，开展诉前调解、司法宣传等各项工作。“河北特色人民法庭”全年共登记纠纷</w:t>
      </w:r>
      <w:r>
        <w:t>762</w:t>
      </w:r>
      <w:r>
        <w:rPr>
          <w:rFonts w:hint="eastAsia"/>
        </w:rPr>
        <w:t>件，分流率达</w:t>
      </w:r>
      <w:r>
        <w:t>13.36%</w:t>
      </w:r>
      <w:r>
        <w:rPr>
          <w:rFonts w:hint="eastAsia"/>
        </w:rPr>
        <w:t>。依法妥善审理各类涉农案件</w:t>
      </w:r>
      <w:r>
        <w:t>289</w:t>
      </w:r>
      <w:r>
        <w:rPr>
          <w:rFonts w:hint="eastAsia"/>
        </w:rPr>
        <w:t>件，精准助力决战脱贫攻坚，服务保障乡村振兴。</w:t>
      </w:r>
    </w:p>
    <w:p w:rsidR="007C7E9D" w:rsidRDefault="007C7E9D" w:rsidP="007C7E9D">
      <w:pPr>
        <w:ind w:firstLineChars="200" w:firstLine="420"/>
        <w:jc w:val="left"/>
      </w:pPr>
      <w:r>
        <w:rPr>
          <w:rFonts w:hint="eastAsia"/>
        </w:rPr>
        <w:t>三、切实完善司法为民举措，不断增强人民司法获得感</w:t>
      </w:r>
    </w:p>
    <w:p w:rsidR="007C7E9D" w:rsidRDefault="007C7E9D" w:rsidP="007C7E9D">
      <w:pPr>
        <w:ind w:firstLineChars="200" w:firstLine="420"/>
        <w:jc w:val="left"/>
      </w:pPr>
      <w:r>
        <w:rPr>
          <w:rFonts w:hint="eastAsia"/>
        </w:rPr>
        <w:t>着力打造现代化诉讼服务体系。畅通诉讼服务渠道，推进一站式多元解纷和诉讼服务体系建设，建成集导诉、立案、查询、保全等“一站式”便民诉讼服务平台，打通司法服务“最后一公里”。推进深化分调裁审机制改革，优化审判资源配置，抽调</w:t>
      </w:r>
      <w:r>
        <w:t>5</w:t>
      </w:r>
      <w:r>
        <w:rPr>
          <w:rFonts w:hint="eastAsia"/>
        </w:rPr>
        <w:t>名员额法官组成速裁快审团队。强力推进案件繁简分流，推动简案快审、繁案精审，提升审判工作质效。重点加大“冀时调”平台推广应用，平台受理案件</w:t>
      </w:r>
      <w:r>
        <w:t>2885</w:t>
      </w:r>
      <w:r>
        <w:rPr>
          <w:rFonts w:hint="eastAsia"/>
        </w:rPr>
        <w:t>件。强力推进跨域立案诉讼服务改革，形成了“就近法院受理、管辖法院审理、数据网上处理”全程无缝对接的联动工作机制，全年作为管辖法院接收立案</w:t>
      </w:r>
      <w:r>
        <w:t>17</w:t>
      </w:r>
      <w:r>
        <w:rPr>
          <w:rFonts w:hint="eastAsia"/>
        </w:rPr>
        <w:t>件，作为协作法院向外地法院推送立案</w:t>
      </w:r>
      <w:r>
        <w:t>29</w:t>
      </w:r>
      <w:r>
        <w:rPr>
          <w:rFonts w:hint="eastAsia"/>
        </w:rPr>
        <w:t>件。</w:t>
      </w:r>
    </w:p>
    <w:p w:rsidR="007C7E9D" w:rsidRDefault="007C7E9D" w:rsidP="007C7E9D">
      <w:pPr>
        <w:ind w:firstLineChars="200" w:firstLine="420"/>
        <w:jc w:val="left"/>
      </w:pPr>
      <w:r>
        <w:rPr>
          <w:rFonts w:hint="eastAsia"/>
        </w:rPr>
        <w:t>深入推进切实解决执行难。健全完善执行联动格局。积极向县委和县委政法委汇报工作，争取理解和支持，整合各部门资源，凝聚各方力量，在执行查控上密切联动、失信惩戒上整体联动、依法打击上高效联动，进一步形成“党委领导、政府支持、法院主办、各界配合”的“大执行”工作格局。用足惩戒措施形成震慑。构建跨地区、跨行业、跨部门的失信被执行人联合惩戒机制，联合印发《失信被执行人联合惩戒措施清单》。</w:t>
      </w:r>
      <w:r>
        <w:t>2020</w:t>
      </w:r>
      <w:r>
        <w:rPr>
          <w:rFonts w:hint="eastAsia"/>
        </w:rPr>
        <w:t>年，拘留被执行人</w:t>
      </w:r>
      <w:r>
        <w:t>34</w:t>
      </w:r>
      <w:r>
        <w:rPr>
          <w:rFonts w:hint="eastAsia"/>
        </w:rPr>
        <w:t>人次，以拒不执行生效判决、裁定罪移送立案</w:t>
      </w:r>
      <w:r>
        <w:t>1</w:t>
      </w:r>
      <w:r>
        <w:rPr>
          <w:rFonts w:hint="eastAsia"/>
        </w:rPr>
        <w:t>件</w:t>
      </w:r>
      <w:r>
        <w:t>3</w:t>
      </w:r>
      <w:r>
        <w:rPr>
          <w:rFonts w:hint="eastAsia"/>
        </w:rPr>
        <w:t>人，累计纳入失信被执行人名单</w:t>
      </w:r>
      <w:r>
        <w:t>242</w:t>
      </w:r>
      <w:r>
        <w:rPr>
          <w:rFonts w:hint="eastAsia"/>
        </w:rPr>
        <w:t>人次，限制高消费</w:t>
      </w:r>
      <w:r>
        <w:t>1207</w:t>
      </w:r>
      <w:r>
        <w:rPr>
          <w:rFonts w:hint="eastAsia"/>
        </w:rPr>
        <w:t>人次，执行威慑力明显增强。强化工作举措提升质效。完善立审执协调配合、一体化工作机制，强化执行指挥中心实体化运行，深入探索执行团队化办案模式，执行案款设专人统一管理，坚持不懈推进执行工作规范化、信息化。全年受理执行案件</w:t>
      </w:r>
      <w:r>
        <w:t>2689</w:t>
      </w:r>
      <w:r>
        <w:rPr>
          <w:rFonts w:hint="eastAsia"/>
        </w:rPr>
        <w:t>件，执结</w:t>
      </w:r>
      <w:r>
        <w:t>2589</w:t>
      </w:r>
      <w:r>
        <w:rPr>
          <w:rFonts w:hint="eastAsia"/>
        </w:rPr>
        <w:t>件，“</w:t>
      </w:r>
      <w:r>
        <w:t>3+1</w:t>
      </w:r>
      <w:r>
        <w:rPr>
          <w:rFonts w:hint="eastAsia"/>
        </w:rPr>
        <w:t>”核心指标全部完成。开展专项行动敢于攻坚。组织开展“六稳”“六保”任务专项执行行动，共执结相关案件</w:t>
      </w:r>
      <w:r>
        <w:t>305</w:t>
      </w:r>
      <w:r>
        <w:rPr>
          <w:rFonts w:hint="eastAsia"/>
        </w:rPr>
        <w:t>件，执行到位金额</w:t>
      </w:r>
      <w:r>
        <w:t>1444.52</w:t>
      </w:r>
      <w:r>
        <w:rPr>
          <w:rFonts w:hint="eastAsia"/>
        </w:rPr>
        <w:t>万元；深入开展涉黑恶案件财产处置专项执行行动，确保涉黑恶显性“浮财”、隐形“暗财”一网打尽，已生效的涉黑恶案件刑事判决涉财产部分执行到位金额</w:t>
      </w:r>
      <w:r>
        <w:t>2855.78</w:t>
      </w:r>
      <w:r>
        <w:rPr>
          <w:rFonts w:hint="eastAsia"/>
        </w:rPr>
        <w:t>万元。</w:t>
      </w:r>
    </w:p>
    <w:p w:rsidR="007C7E9D" w:rsidRDefault="007C7E9D" w:rsidP="007C7E9D">
      <w:pPr>
        <w:ind w:firstLineChars="200" w:firstLine="420"/>
        <w:jc w:val="left"/>
      </w:pPr>
      <w:r>
        <w:rPr>
          <w:rFonts w:hint="eastAsia"/>
        </w:rPr>
        <w:t>全面加强民生司法保障。全力保障困难群众行使诉讼权利，依法为生活困难的案件当事人减、免诉讼费</w:t>
      </w:r>
      <w:r>
        <w:t>31.91</w:t>
      </w:r>
      <w:r>
        <w:rPr>
          <w:rFonts w:hint="eastAsia"/>
        </w:rPr>
        <w:t>万元，确保急民所需、救民所急。深切关怀弱势群体利益，审结涉劳动就业、医患纠纷、交通事故等案件</w:t>
      </w:r>
      <w:r>
        <w:t>497</w:t>
      </w:r>
      <w:r>
        <w:rPr>
          <w:rFonts w:hint="eastAsia"/>
        </w:rPr>
        <w:t>件。积极参加“护薪”行动，加强拖欠农民工工资案件审判执行工作，加大惩处拒不支付劳动报酬犯罪力度，帮助农民工追讨欠薪</w:t>
      </w:r>
      <w:r>
        <w:t>1542.75</w:t>
      </w:r>
      <w:r>
        <w:rPr>
          <w:rFonts w:hint="eastAsia"/>
        </w:rPr>
        <w:t>万元。切实做好执行救助工作，全年共发放执行救助专项基金</w:t>
      </w:r>
      <w:r>
        <w:t>20</w:t>
      </w:r>
      <w:r>
        <w:rPr>
          <w:rFonts w:hint="eastAsia"/>
        </w:rPr>
        <w:t>万元，惠及</w:t>
      </w:r>
      <w:r>
        <w:t>36</w:t>
      </w:r>
      <w:r>
        <w:rPr>
          <w:rFonts w:hint="eastAsia"/>
        </w:rPr>
        <w:t>名案件当事人，争取上级法院司法救助金</w:t>
      </w:r>
      <w:r>
        <w:t>57</w:t>
      </w:r>
      <w:r>
        <w:rPr>
          <w:rFonts w:hint="eastAsia"/>
        </w:rPr>
        <w:t>万元，惠及</w:t>
      </w:r>
      <w:r>
        <w:t>15</w:t>
      </w:r>
      <w:r>
        <w:rPr>
          <w:rFonts w:hint="eastAsia"/>
        </w:rPr>
        <w:t>名案件当事人。</w:t>
      </w:r>
    </w:p>
    <w:p w:rsidR="007C7E9D" w:rsidRDefault="007C7E9D" w:rsidP="007C7E9D">
      <w:pPr>
        <w:ind w:firstLineChars="200" w:firstLine="420"/>
        <w:jc w:val="left"/>
      </w:pPr>
      <w:r>
        <w:rPr>
          <w:rFonts w:hint="eastAsia"/>
        </w:rPr>
        <w:t>四、持之以恒提升审判质效，奋力开拓审判工作新局面</w:t>
      </w:r>
    </w:p>
    <w:p w:rsidR="007C7E9D" w:rsidRDefault="007C7E9D" w:rsidP="007C7E9D">
      <w:pPr>
        <w:ind w:firstLineChars="200" w:firstLine="420"/>
        <w:jc w:val="left"/>
      </w:pPr>
      <w:r>
        <w:rPr>
          <w:rFonts w:hint="eastAsia"/>
        </w:rPr>
        <w:t>加大精细管理，在“快”字上求突破。科学制定月度、季度指标任务，统筹安排全年办案计划，审判执行运行态势实现科学良性循环。全年共受理各类案件</w:t>
      </w:r>
      <w:r>
        <w:t>6111</w:t>
      </w:r>
      <w:r>
        <w:rPr>
          <w:rFonts w:hint="eastAsia"/>
        </w:rPr>
        <w:t>件，审结</w:t>
      </w:r>
      <w:r>
        <w:t>5939</w:t>
      </w:r>
      <w:r>
        <w:rPr>
          <w:rFonts w:hint="eastAsia"/>
        </w:rPr>
        <w:t>件，结案率</w:t>
      </w:r>
      <w:r>
        <w:t>97.19%</w:t>
      </w:r>
      <w:r>
        <w:rPr>
          <w:rFonts w:hint="eastAsia"/>
        </w:rPr>
        <w:t>，</w:t>
      </w:r>
      <w:r>
        <w:t>2020</w:t>
      </w:r>
      <w:r>
        <w:rPr>
          <w:rFonts w:hint="eastAsia"/>
        </w:rPr>
        <w:t>年</w:t>
      </w:r>
      <w:r>
        <w:t>11</w:t>
      </w:r>
      <w:r>
        <w:rPr>
          <w:rFonts w:hint="eastAsia"/>
        </w:rPr>
        <w:t>月在全省法院审判质效综合考核中居于第</w:t>
      </w:r>
      <w:r>
        <w:t>12</w:t>
      </w:r>
      <w:r>
        <w:rPr>
          <w:rFonts w:hint="eastAsia"/>
        </w:rPr>
        <w:t>位。牢固树立均衡结案意识，对案件立案、开庭、结案等节点进行全程监控、定期通报。落实“院长督办”制度，推行干警工作日志制度，着力提升办案进度。</w:t>
      </w:r>
      <w:r>
        <w:t>2020</w:t>
      </w:r>
      <w:r>
        <w:rPr>
          <w:rFonts w:hint="eastAsia"/>
        </w:rPr>
        <w:t>年全院法官人均结案</w:t>
      </w:r>
      <w:r>
        <w:t>198</w:t>
      </w:r>
      <w:r>
        <w:rPr>
          <w:rFonts w:hint="eastAsia"/>
        </w:rPr>
        <w:t>件，法定审限内结案率达</w:t>
      </w:r>
      <w:r>
        <w:t>100%</w:t>
      </w:r>
      <w:r>
        <w:rPr>
          <w:rFonts w:hint="eastAsia"/>
        </w:rPr>
        <w:t>。落实院庭长办案机制，充分发挥其示范引领作用。院领导审结案件</w:t>
      </w:r>
      <w:r>
        <w:t>665</w:t>
      </w:r>
      <w:r>
        <w:rPr>
          <w:rFonts w:hint="eastAsia"/>
        </w:rPr>
        <w:t>件，占全院结案总数的</w:t>
      </w:r>
      <w:r>
        <w:t>11.2%</w:t>
      </w:r>
      <w:r>
        <w:rPr>
          <w:rFonts w:hint="eastAsia"/>
        </w:rPr>
        <w:t>，正副院长主办案件均大幅超出规定办案任务。</w:t>
      </w:r>
    </w:p>
    <w:p w:rsidR="007C7E9D" w:rsidRDefault="007C7E9D" w:rsidP="007C7E9D">
      <w:pPr>
        <w:ind w:firstLineChars="200" w:firstLine="420"/>
        <w:jc w:val="left"/>
      </w:pPr>
      <w:r>
        <w:rPr>
          <w:rFonts w:hint="eastAsia"/>
        </w:rPr>
        <w:t>严格评查考核，在“质”字上下功夫。加强审判质量就是司法生命的认识，深入开展“案件质量年”和“六优同创”活动，先后组织开展三轮案件质量自查，在全面评查的同时，重点对群众反映强烈、发回改判、反复信访等案件开展专项评查，强化评查结果与绩效考核和失职问责挂钩，关键审判质量指标得到全面优化。上诉案件发回重审率</w:t>
      </w:r>
      <w:r>
        <w:t>0.16%</w:t>
      </w:r>
      <w:r>
        <w:rPr>
          <w:rFonts w:hint="eastAsia"/>
        </w:rPr>
        <w:t>，上诉案件改判率</w:t>
      </w:r>
      <w:r>
        <w:t>0.9%</w:t>
      </w:r>
      <w:r>
        <w:rPr>
          <w:rFonts w:hint="eastAsia"/>
        </w:rPr>
        <w:t>，均为全市法院最低。不断提升审判委员会在总结审判经验、统一裁判尺度上的专业化水平，切实发挥专业法官会议作用，全年共召开专业法官会议</w:t>
      </w:r>
      <w:r>
        <w:t>39</w:t>
      </w:r>
      <w:r>
        <w:rPr>
          <w:rFonts w:hint="eastAsia"/>
        </w:rPr>
        <w:t>次，讨论疑难复杂案件</w:t>
      </w:r>
      <w:r>
        <w:t>81</w:t>
      </w:r>
      <w:r>
        <w:rPr>
          <w:rFonts w:hint="eastAsia"/>
        </w:rPr>
        <w:t>件；召开审判委员会</w:t>
      </w:r>
      <w:r>
        <w:t>9</w:t>
      </w:r>
      <w:r>
        <w:rPr>
          <w:rFonts w:hint="eastAsia"/>
        </w:rPr>
        <w:t>次，讨论疑难案件</w:t>
      </w:r>
      <w:r>
        <w:t>28</w:t>
      </w:r>
      <w:r>
        <w:rPr>
          <w:rFonts w:hint="eastAsia"/>
        </w:rPr>
        <w:t>件，同比减少</w:t>
      </w:r>
      <w:r>
        <w:t>31.7%</w:t>
      </w:r>
      <w:r>
        <w:rPr>
          <w:rFonts w:hint="eastAsia"/>
        </w:rPr>
        <w:t>。</w:t>
      </w:r>
    </w:p>
    <w:p w:rsidR="007C7E9D" w:rsidRDefault="007C7E9D" w:rsidP="007C7E9D">
      <w:pPr>
        <w:ind w:firstLineChars="200" w:firstLine="420"/>
        <w:jc w:val="left"/>
      </w:pPr>
      <w:r>
        <w:rPr>
          <w:rFonts w:hint="eastAsia"/>
        </w:rPr>
        <w:t>深化司法公开，在“效”字上抓落实。坚持以公开促公正，及时向社会公众和案件当事人公开立案节点、庭审、裁判文书等信息，全年审判流程公开率达到</w:t>
      </w:r>
      <w:r>
        <w:t>100%</w:t>
      </w:r>
      <w:r>
        <w:rPr>
          <w:rFonts w:hint="eastAsia"/>
        </w:rPr>
        <w:t>，庭审直播率达</w:t>
      </w:r>
      <w:r>
        <w:t>34.86%</w:t>
      </w:r>
      <w:r>
        <w:rPr>
          <w:rFonts w:hint="eastAsia"/>
        </w:rPr>
        <w:t>，庭审录播率达</w:t>
      </w:r>
      <w:r>
        <w:t>122.45%</w:t>
      </w:r>
      <w:r>
        <w:rPr>
          <w:rFonts w:hint="eastAsia"/>
        </w:rPr>
        <w:t>，裁判文书上网率达</w:t>
      </w:r>
      <w:r>
        <w:t>119.37%</w:t>
      </w:r>
      <w:r>
        <w:rPr>
          <w:rFonts w:hint="eastAsia"/>
        </w:rPr>
        <w:t>，在全省阳光司法评估中位居全省法院前列。加强“两微一端”等新媒体建设，主动公开司法信息</w:t>
      </w:r>
      <w:r>
        <w:t>389</w:t>
      </w:r>
      <w:r>
        <w:rPr>
          <w:rFonts w:hint="eastAsia"/>
        </w:rPr>
        <w:t>篇次。坚持用人民群众“听得懂”的语言，“看得清”的方式，“想得通”的结果，化解矛盾，解决纠纷，全面做好释法明理、判后答疑等工作。一审服判息诉率达</w:t>
      </w:r>
      <w:r>
        <w:t>92.78%</w:t>
      </w:r>
      <w:r>
        <w:rPr>
          <w:rFonts w:hint="eastAsia"/>
        </w:rPr>
        <w:t>，为全市法院最高。司法公信力不断提高，人民群众满意度测评连续三年位居全市法院系统第一。</w:t>
      </w:r>
    </w:p>
    <w:p w:rsidR="007C7E9D" w:rsidRDefault="007C7E9D" w:rsidP="007C7E9D">
      <w:pPr>
        <w:ind w:firstLineChars="200" w:firstLine="420"/>
        <w:jc w:val="left"/>
      </w:pPr>
      <w:r>
        <w:rPr>
          <w:rFonts w:hint="eastAsia"/>
        </w:rPr>
        <w:t>五、坚持从严治党从严治院，着力打造高素质法院队伍</w:t>
      </w:r>
    </w:p>
    <w:p w:rsidR="007C7E9D" w:rsidRDefault="007C7E9D" w:rsidP="007C7E9D">
      <w:pPr>
        <w:ind w:firstLineChars="200" w:firstLine="420"/>
        <w:jc w:val="left"/>
      </w:pPr>
      <w:r>
        <w:rPr>
          <w:rFonts w:hint="eastAsia"/>
        </w:rPr>
        <w:t>着力加强思想政治建设。始终把干警政治建设摆在首要位置，深入学习贯彻党的十九届五中全会精神，巩固深化“不忘初心、牢记使命”主题教育成果，认真执行《中国共产党政法工作条例》，深入学习《习近平谈治国理政》第三卷，扎实开展“两个坚持”专题教育。积极配合上级法院审务督察、县委巡察等各项工作。规范党支部设置，把党支部建在庭上，将原有四个支部调整为六个，有效增强干警的职业认同感和岗位归属感，机关党建水平全面提升。全年组织理论中心组学习</w:t>
      </w:r>
      <w:r>
        <w:t>12</w:t>
      </w:r>
      <w:r>
        <w:rPr>
          <w:rFonts w:hint="eastAsia"/>
        </w:rPr>
        <w:t>次，召开党建专题会</w:t>
      </w:r>
      <w:r>
        <w:t>6</w:t>
      </w:r>
      <w:r>
        <w:rPr>
          <w:rFonts w:hint="eastAsia"/>
        </w:rPr>
        <w:t>次，支部学习会</w:t>
      </w:r>
      <w:r>
        <w:t>16</w:t>
      </w:r>
      <w:r>
        <w:rPr>
          <w:rFonts w:hint="eastAsia"/>
        </w:rPr>
        <w:t>次，党员干部讲党课</w:t>
      </w:r>
      <w:r>
        <w:t>7</w:t>
      </w:r>
      <w:r>
        <w:rPr>
          <w:rFonts w:hint="eastAsia"/>
        </w:rPr>
        <w:t>次。</w:t>
      </w:r>
    </w:p>
    <w:p w:rsidR="007C7E9D" w:rsidRDefault="007C7E9D" w:rsidP="007C7E9D">
      <w:pPr>
        <w:ind w:firstLineChars="200" w:firstLine="420"/>
        <w:jc w:val="left"/>
      </w:pPr>
      <w:r>
        <w:rPr>
          <w:rFonts w:hint="eastAsia"/>
        </w:rPr>
        <w:t>着力加强司法能力建设。注重教育培训与实践锻炼相结合，全年组织干警参加上级或本院组织的办公业务、审判技巧、舆论引导等专题培训</w:t>
      </w:r>
      <w:r>
        <w:t>1135</w:t>
      </w:r>
      <w:r>
        <w:rPr>
          <w:rFonts w:hint="eastAsia"/>
        </w:rPr>
        <w:t>人次。充分发挥人民法院贯彻实施民法典的主力军作用，通过个人自学、集中学习、网络学习、辅导宣讲等多种方式强化全体干警对民法典的宣传贯彻及应用。向全县</w:t>
      </w:r>
      <w:r>
        <w:t>5</w:t>
      </w:r>
      <w:r>
        <w:rPr>
          <w:rFonts w:hint="eastAsia"/>
        </w:rPr>
        <w:t>所中学选派</w:t>
      </w:r>
      <w:r>
        <w:t>5</w:t>
      </w:r>
      <w:r>
        <w:rPr>
          <w:rFonts w:hint="eastAsia"/>
        </w:rPr>
        <w:t>名员额法官担任法治副校长，为法治建设提供有力支撑。深入开展“假如我是当事人、假如我家有官司”大讨论，通过换位思考，增强司法为民本领。</w:t>
      </w:r>
    </w:p>
    <w:p w:rsidR="007C7E9D" w:rsidRDefault="007C7E9D" w:rsidP="007C7E9D">
      <w:pPr>
        <w:ind w:firstLineChars="200" w:firstLine="420"/>
        <w:jc w:val="left"/>
      </w:pPr>
      <w:r>
        <w:rPr>
          <w:rFonts w:hint="eastAsia"/>
        </w:rPr>
        <w:t>着力加强作风纪律建设。在严格落实中央八项规定的基础上，制定《深化纠正“四风”和作风纪律专项整治推进方案》，聚焦法院机关、诉讼服务中心和基层人民法庭，集中开展作风纪律专项整治，深入查纠、从严要求、源头治理。全年进行集中警示教育</w:t>
      </w:r>
      <w:r>
        <w:t>7</w:t>
      </w:r>
      <w:r>
        <w:rPr>
          <w:rFonts w:hint="eastAsia"/>
        </w:rPr>
        <w:t>次，邀请纪委同志、党校老师授课</w:t>
      </w:r>
      <w:r>
        <w:t>3</w:t>
      </w:r>
      <w:r>
        <w:rPr>
          <w:rFonts w:hint="eastAsia"/>
        </w:rPr>
        <w:t>次。扎实开展“以案释德、以案释纪、以案释法”警示教育，严格贯彻执行防止干预司法“三个规定”，持续推进“四型”创建活动，教育激励全院干警在新时代强作风、勇担当。</w:t>
      </w:r>
    </w:p>
    <w:p w:rsidR="007C7E9D" w:rsidRDefault="007C7E9D" w:rsidP="007C7E9D">
      <w:pPr>
        <w:ind w:firstLineChars="200" w:firstLine="420"/>
        <w:jc w:val="left"/>
      </w:pPr>
      <w:r>
        <w:rPr>
          <w:rFonts w:hint="eastAsia"/>
        </w:rPr>
        <w:t>六、自觉接受监督，确保审判执行权依法公正行使</w:t>
      </w:r>
    </w:p>
    <w:p w:rsidR="007C7E9D" w:rsidRDefault="007C7E9D" w:rsidP="007C7E9D">
      <w:pPr>
        <w:ind w:firstLineChars="200" w:firstLine="420"/>
        <w:jc w:val="left"/>
      </w:pPr>
      <w:r>
        <w:rPr>
          <w:rFonts w:hint="eastAsia"/>
        </w:rPr>
        <w:t>主动接受人大监督和政协民主监督，向人大常委会专题报告刑事审判工作，严格贯彻落实人大决议及常委会审议意见。加强人大代表建议、政协委员提案办理工作，先后邀请人大代表、政协委员、廉政监督员视察、座谈、旁听庭审</w:t>
      </w:r>
      <w:r>
        <w:t>25</w:t>
      </w:r>
      <w:r>
        <w:rPr>
          <w:rFonts w:hint="eastAsia"/>
        </w:rPr>
        <w:t>人次，当面或以其他形式听取意见</w:t>
      </w:r>
      <w:r>
        <w:t>42</w:t>
      </w:r>
      <w:r>
        <w:rPr>
          <w:rFonts w:hint="eastAsia"/>
        </w:rPr>
        <w:t>人次。认真接受民主监督，落实《人民陪审员法》，扩大参审范围，陪审率达</w:t>
      </w:r>
      <w:r>
        <w:t>97.85%</w:t>
      </w:r>
      <w:r>
        <w:rPr>
          <w:rFonts w:hint="eastAsia"/>
        </w:rPr>
        <w:t>。深入贯彻《监察法》，自觉接受监察机关对法院工作人员进行监督。依法接受检察机关法律监督，认真落实检察长列席同级法院审委会制度，共同维护司法公正。认真接受律师、当事人、社会公众和新闻媒体的监督，畅通民意沟通渠道，回应社会关切。</w:t>
      </w:r>
    </w:p>
    <w:p w:rsidR="007C7E9D" w:rsidRDefault="007C7E9D" w:rsidP="007C7E9D">
      <w:pPr>
        <w:ind w:firstLineChars="200" w:firstLine="420"/>
        <w:jc w:val="left"/>
      </w:pPr>
      <w:r>
        <w:rPr>
          <w:rFonts w:hint="eastAsia"/>
        </w:rPr>
        <w:t>各位代表，县法院工作取得的成绩和进步，是县委坚强领导的结果，是县人大有力监督的结果，是县政府、县政协及社会各界关心支持的结果。在此，我代表县法院表示衷心的感谢！</w:t>
      </w:r>
    </w:p>
    <w:p w:rsidR="007C7E9D" w:rsidRDefault="007C7E9D" w:rsidP="007C7E9D">
      <w:pPr>
        <w:ind w:firstLineChars="200" w:firstLine="420"/>
        <w:jc w:val="left"/>
      </w:pPr>
      <w:r>
        <w:rPr>
          <w:rFonts w:hint="eastAsia"/>
        </w:rPr>
        <w:t>同时，我们也清醒地认识到，当前法院工作还存在许多不足，面临不少困难。一是服务保障高质量发展的水平还不够高，措施还不够精准，成效还不够突出。二是执行工作与人民群众的期待还有一定差距，推动“切实解决执行难”仍需付出艰苦努力。三是诉讼服务中心硬件设施和人员需进一步加强和培训。四是案件数量高位运行，新类型疑难复杂案件不断增多，个别法官司法能力还需进一步加强。五是党风廉政建设还存在薄弱环节，从严治党、从严治警仍需加强。对于这些问题，我们将高度重视，采取过硬举措，全力加以解决。</w:t>
      </w:r>
    </w:p>
    <w:p w:rsidR="007C7E9D" w:rsidRDefault="007C7E9D" w:rsidP="007C7E9D">
      <w:pPr>
        <w:ind w:firstLineChars="200" w:firstLine="420"/>
        <w:jc w:val="left"/>
      </w:pPr>
      <w:r>
        <w:t>2021</w:t>
      </w:r>
      <w:r>
        <w:rPr>
          <w:rFonts w:hint="eastAsia"/>
        </w:rPr>
        <w:t>年工作安排</w:t>
      </w:r>
    </w:p>
    <w:p w:rsidR="007C7E9D" w:rsidRDefault="007C7E9D" w:rsidP="007C7E9D">
      <w:pPr>
        <w:ind w:firstLineChars="200" w:firstLine="420"/>
        <w:jc w:val="left"/>
      </w:pPr>
      <w:r>
        <w:t>2021</w:t>
      </w:r>
      <w:r>
        <w:rPr>
          <w:rFonts w:hint="eastAsia"/>
        </w:rPr>
        <w:t>年是中国共产党建党</w:t>
      </w:r>
      <w:r>
        <w:t>100</w:t>
      </w:r>
      <w:r>
        <w:rPr>
          <w:rFonts w:hint="eastAsia"/>
        </w:rPr>
        <w:t>周年，是“十四五”规划开局之年，也是全面建设社会主义现代化国家新征程开启之年，新发展阶段对人民法院提出了新的更高的要求，县法院基本工作思路是：坚持以习近平新时代中国特色社会主义思想为指导，全面贯彻落实党的十九大和十九届二中、三中、四中、五中全会和县委六届八次、九次全会精神，深入学习领会习近平法治思想，坚持以人民为中心，坚持稳中求进工作总基调，紧扣推动高质量发展主题，围绕加快构建新发展格局，充分发挥审判职能作用，依法维护经济发展和社会大局稳定，为我县“十四五”规划开好局、起好步提供有力司法服务和保障。</w:t>
      </w:r>
    </w:p>
    <w:p w:rsidR="007C7E9D" w:rsidRDefault="007C7E9D" w:rsidP="007C7E9D">
      <w:pPr>
        <w:ind w:firstLineChars="200" w:firstLine="420"/>
        <w:jc w:val="left"/>
      </w:pPr>
      <w:r>
        <w:rPr>
          <w:rFonts w:hint="eastAsia"/>
        </w:rPr>
        <w:t>一是以更高的站位、更强的定力，坚持党的绝对领导。持续抓好习近平新时代中国特色社会主义思想和党的十九届五中全会精神学习，巩固深化“不忘初心、牢记使命”主题教育成果，严格遵守政治纪律和政治规矩，牢固树立“四个意识”、坚定“四个自信”、做到“两个维护”。深刻认识“十四五”时期法院工作面临的新机遇新挑战，认真落实“十四五”规划建议中有关法治建设和司法工作部署，加快推进审判体系和审判能力现代化。</w:t>
      </w:r>
    </w:p>
    <w:p w:rsidR="007C7E9D" w:rsidRDefault="007C7E9D" w:rsidP="007C7E9D">
      <w:pPr>
        <w:ind w:firstLineChars="200" w:firstLine="420"/>
        <w:jc w:val="left"/>
      </w:pPr>
      <w:r>
        <w:rPr>
          <w:rFonts w:hint="eastAsia"/>
        </w:rPr>
        <w:t>二是以更大的担当、更新的作为，服务大局保障发展。紧扣推动高质量发展、构建新发展格局、加强执法司法服务保障三方面，依法服务做好“六稳”工作、落实“六保”任务。妥善处理供给侧结构性改革、现代产业发展进程中发生的各类纠纷，着力营造更加公平透明、可预期的法治化营商环境。认真落实总体国家安全观，严惩破坏社会秩序犯罪，推动扫黑除恶常态化，推动平安宽城建设达到更高水平。依法做好环境资源审判工作，服务打赢蓝天、碧水、净土保卫战。</w:t>
      </w:r>
    </w:p>
    <w:p w:rsidR="007C7E9D" w:rsidRDefault="007C7E9D" w:rsidP="007C7E9D">
      <w:pPr>
        <w:ind w:firstLineChars="200" w:firstLine="420"/>
        <w:jc w:val="left"/>
      </w:pPr>
      <w:r>
        <w:rPr>
          <w:rFonts w:hint="eastAsia"/>
        </w:rPr>
        <w:t>三是以更好的质效、更高的层次，维护社会公平正义。全面加强审判管理，强化审判运行态势分析，优化完善绩效考核评价体系，引导法官依托信息化提升办案质效。深入推进政法领域全面深化改革，切实抓好司法责任制综合配套改革相关工作落实。深入推进智慧法院建设，加大信息化应用力度，促进案件办理简化提速。巩固深化执行攻坚成果，健全完善长效机制，不断提升执行工作能力水平，向“切实解决执行难”目标迈进。着力加强司法公开力度，不断提升司法公信力。</w:t>
      </w:r>
    </w:p>
    <w:p w:rsidR="007C7E9D" w:rsidRDefault="007C7E9D" w:rsidP="007C7E9D">
      <w:pPr>
        <w:ind w:firstLineChars="200" w:firstLine="420"/>
        <w:jc w:val="left"/>
      </w:pPr>
      <w:r>
        <w:rPr>
          <w:rFonts w:hint="eastAsia"/>
        </w:rPr>
        <w:t>四是以更实的作风、更优的服务，回应人民群众新期待。始终以人民呼声为第一信号，坚持司法为民、公正司法。坚持把非诉讼纠纷解决机制挺在前面，不断完善一站式多元解纷和诉讼服务体系建设，努力把各类不稳定因素解决在萌芽、化解在基层。切实贯彻实施民法典，依法审理涉民生案件，充分运用司法手段推动解决群众关注的难点堵点问题。加强涉诉信访工作，依法妥善化解矛盾纠纷，提升案件处理效果。坚持把社会主义核心价值观要求融入司法审判，加强以案释法，以公正裁判引领社会风尚。</w:t>
      </w:r>
    </w:p>
    <w:p w:rsidR="007C7E9D" w:rsidRDefault="007C7E9D" w:rsidP="007C7E9D">
      <w:pPr>
        <w:ind w:firstLineChars="200" w:firstLine="420"/>
        <w:jc w:val="left"/>
      </w:pPr>
      <w:r>
        <w:rPr>
          <w:rFonts w:hint="eastAsia"/>
        </w:rPr>
        <w:t>五是以更高的标准、更严的要求，打造一支过硬队伍。加快适应国家治理体系和治理能力现代化要求，坚持“抓党建带队建促审判”工作思路，打造高素质法院队伍，有力夯实新发展保证。坚持全面从严治党、从严治院，从严管理，严格执行中央八项规定，深入开展队伍教育整顿工作，严格落实防止干预司法“三个规定”等铁规禁令。加快审判权监督制约机制和廉政风险防控体系建设，持之以恒推进队伍正规化、专业化、职业化建设，做到政治建设与业务建设并举，正风肃纪与建章立制结合，努力建设一支忠诚、干净、担当的新时代法院队伍。</w:t>
      </w:r>
    </w:p>
    <w:p w:rsidR="007C7E9D" w:rsidRDefault="007C7E9D" w:rsidP="007C7E9D">
      <w:pPr>
        <w:ind w:firstLineChars="200" w:firstLine="420"/>
        <w:jc w:val="left"/>
      </w:pPr>
      <w:r>
        <w:rPr>
          <w:rFonts w:hint="eastAsia"/>
        </w:rPr>
        <w:t>各位代表，奋进高铁新时代，谱写发展新篇章！新的一年，县法院将在县委的领导、县人大及其常委会的监督下，认真贯彻落实本次会议精神，不忘司法为民初心，践行公正司法使命，忠诚履职尽责，锐意改革创新，全方位提升司法能力，奋力开创法院工作新局面，为全县在社会主义现代化建设新征程中，不断续写“经济强县、魅力宽城”建设的崭新篇章作出新的更大的贡献。</w:t>
      </w:r>
    </w:p>
    <w:p w:rsidR="007C7E9D" w:rsidRDefault="007C7E9D" w:rsidP="007C7E9D">
      <w:pPr>
        <w:ind w:firstLineChars="200" w:firstLine="420"/>
        <w:jc w:val="right"/>
      </w:pPr>
      <w:r w:rsidRPr="00616299">
        <w:rPr>
          <w:rFonts w:hint="eastAsia"/>
        </w:rPr>
        <w:t>宽城满族自治县人民法院</w:t>
      </w:r>
      <w:r>
        <w:t>2021-05-13</w:t>
      </w:r>
    </w:p>
    <w:p w:rsidR="007C7E9D" w:rsidRDefault="007C7E9D" w:rsidP="007F46FD">
      <w:pPr>
        <w:sectPr w:rsidR="007C7E9D" w:rsidSect="007F46FD">
          <w:type w:val="continuous"/>
          <w:pgSz w:w="11906" w:h="16838" w:code="9"/>
          <w:pgMar w:top="1644" w:right="1236" w:bottom="1418" w:left="1814" w:header="851" w:footer="907" w:gutter="0"/>
          <w:pgNumType w:start="1"/>
          <w:cols w:space="425"/>
          <w:docGrid w:type="lines" w:linePitch="341" w:charSpace="2373"/>
        </w:sectPr>
      </w:pPr>
    </w:p>
    <w:p w:rsidR="00A46884" w:rsidRDefault="00A46884"/>
    <w:sectPr w:rsidR="00A468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C7E9D"/>
    <w:rsid w:val="007C7E9D"/>
    <w:rsid w:val="00A468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C7E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C7E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1036</Words>
  <Characters>5907</Characters>
  <Application>Microsoft Office Word</Application>
  <DocSecurity>0</DocSecurity>
  <Lines>49</Lines>
  <Paragraphs>13</Paragraphs>
  <ScaleCrop>false</ScaleCrop>
  <Company>微软中国</Company>
  <LinksUpToDate>false</LinksUpToDate>
  <CharactersWithSpaces>6930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