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FD" w:rsidRDefault="008F67FD" w:rsidP="00B66B90">
      <w:pPr>
        <w:pStyle w:val="1"/>
      </w:pPr>
      <w:r w:rsidRPr="00B66B90">
        <w:rPr>
          <w:rFonts w:hint="eastAsia"/>
        </w:rPr>
        <w:t>高邑县招商引资优惠政策（试行）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为进一步加大招商引资力度，优化营商环境，鼓励和吸引各类投资主体在我县投资兴业，结合我县实际，制定本政策。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第一条</w:t>
      </w:r>
      <w:r>
        <w:t xml:space="preserve"> </w:t>
      </w:r>
      <w:r>
        <w:t>突出招商重点领域。突出围绕石家庄国际陆港的功能开展招商，着力引进大宗商品仓储物流、汽车产业，围绕正在申报的肉类、水果等口岸功能，积极招引相关链条上的产业，全力推进我县现代商贸物流业率先突破；强力推动传统产业转型升级和现代农业产业振兴，开展强链、延链、补链招商。县内企业新上项目（独立核算企业）同样享受此政策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第二条</w:t>
      </w:r>
      <w:r>
        <w:t xml:space="preserve">  </w:t>
      </w:r>
      <w:r>
        <w:t>实施固定资产投资奖励。对新建工业类、仓储物流类企业项目，亩均投资强度达到</w:t>
      </w:r>
      <w:r>
        <w:t>250</w:t>
      </w:r>
      <w:r>
        <w:t>万元以上、固定资产投资总额分别达到</w:t>
      </w:r>
      <w:r>
        <w:t>1</w:t>
      </w:r>
      <w:r>
        <w:t>亿元以上、</w:t>
      </w:r>
      <w:r>
        <w:t>3</w:t>
      </w:r>
      <w:r>
        <w:t>亿元以上和</w:t>
      </w:r>
      <w:r>
        <w:t>5</w:t>
      </w:r>
      <w:r>
        <w:t>亿元以上的，投产达效后，分别一次性按照实际固定资产投资完成额的</w:t>
      </w:r>
      <w:r>
        <w:t>3‰</w:t>
      </w:r>
      <w:r>
        <w:t>、</w:t>
      </w:r>
      <w:r>
        <w:t>5‰</w:t>
      </w:r>
      <w:r>
        <w:t>和</w:t>
      </w:r>
      <w:r>
        <w:t>8‰</w:t>
      </w:r>
      <w:r>
        <w:t>给予奖励，奖励金额最高不超过</w:t>
      </w:r>
      <w:r>
        <w:t>500</w:t>
      </w:r>
      <w:r>
        <w:t>万元。对新建现代农业类企业项目，固定资产投资分别达到</w:t>
      </w:r>
      <w:r>
        <w:t>1000</w:t>
      </w:r>
      <w:r>
        <w:t>万元以上、</w:t>
      </w:r>
      <w:r>
        <w:t>5000</w:t>
      </w:r>
      <w:r>
        <w:t>万元以上和</w:t>
      </w:r>
      <w:r>
        <w:t>1</w:t>
      </w:r>
      <w:r>
        <w:t>亿元以上的，投产达效后，分别一次性按照实际固定资产投资完成额的</w:t>
      </w:r>
      <w:r>
        <w:t>3‰</w:t>
      </w:r>
      <w:r>
        <w:t>、</w:t>
      </w:r>
      <w:r>
        <w:t>5‰</w:t>
      </w:r>
      <w:r>
        <w:t>和</w:t>
      </w:r>
      <w:r>
        <w:t>8‰</w:t>
      </w:r>
      <w:r>
        <w:t>给予奖励，奖励金额最高不超过</w:t>
      </w:r>
      <w:r>
        <w:t>200</w:t>
      </w:r>
      <w:r>
        <w:t>万元。固定资产投资总额指基建、设备等投资，不包含购</w:t>
      </w:r>
      <w:r>
        <w:rPr>
          <w:rFonts w:hint="eastAsia"/>
        </w:rPr>
        <w:t>地款，最终投资总额以审计结果为准。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第三条</w:t>
      </w:r>
      <w:r>
        <w:t xml:space="preserve">  </w:t>
      </w:r>
      <w:r>
        <w:t>实行企业贡献奖励。新建产业类项目投产达效后，年度亩均财政贡献达到</w:t>
      </w:r>
      <w:r>
        <w:t>20</w:t>
      </w:r>
      <w:r>
        <w:t>万元以上的，第一年参照县级收益</w:t>
      </w:r>
      <w:r>
        <w:t>80%</w:t>
      </w:r>
      <w:r>
        <w:t>的标准进行奖励，后两年参照县级收益</w:t>
      </w:r>
      <w:r>
        <w:t>50%</w:t>
      </w:r>
      <w:r>
        <w:t>的标准进行奖励，年度奖励金额最高不超过</w:t>
      </w:r>
      <w:r>
        <w:t>500</w:t>
      </w:r>
      <w:r>
        <w:t>万元。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第四条</w:t>
      </w:r>
      <w:r>
        <w:t xml:space="preserve">  </w:t>
      </w:r>
      <w:r>
        <w:t>鼓励外资外贸发展。在我县注册设立的外资企业，年度直接利用外资实际到位资金分别达到</w:t>
      </w:r>
      <w:r>
        <w:t>100</w:t>
      </w:r>
      <w:r>
        <w:t>万美元以上、</w:t>
      </w:r>
      <w:r>
        <w:t>500</w:t>
      </w:r>
      <w:r>
        <w:t>万美元以上和</w:t>
      </w:r>
      <w:r>
        <w:t>1000</w:t>
      </w:r>
      <w:r>
        <w:t>万美元以上的，分别按外资实际到位资金总额的</w:t>
      </w:r>
      <w:r>
        <w:t>0.5%</w:t>
      </w:r>
      <w:r>
        <w:t>、</w:t>
      </w:r>
      <w:r>
        <w:t>1%</w:t>
      </w:r>
      <w:r>
        <w:t>、</w:t>
      </w:r>
      <w:r>
        <w:t>1.5%</w:t>
      </w:r>
      <w:r>
        <w:t>给予一次性奖励，年度奖励金额最高不超过人民币</w:t>
      </w:r>
      <w:r>
        <w:t>100</w:t>
      </w:r>
      <w:r>
        <w:t>万元，实际到位资金以商务部口径认定的外资额为准。对外贸出口类企业项目，年度外贸出口额达到</w:t>
      </w:r>
      <w:r>
        <w:t>100</w:t>
      </w:r>
      <w:r>
        <w:t>万美元以上、</w:t>
      </w:r>
      <w:r>
        <w:t>200</w:t>
      </w:r>
      <w:r>
        <w:t>万美元以上和</w:t>
      </w:r>
      <w:r>
        <w:t>500</w:t>
      </w:r>
      <w:r>
        <w:t>万美元以上的，按年度分别给予人民币</w:t>
      </w:r>
      <w:r>
        <w:t>5</w:t>
      </w:r>
      <w:r>
        <w:t>万元、</w:t>
      </w:r>
      <w:r>
        <w:t>10</w:t>
      </w:r>
      <w:r>
        <w:t>万元、</w:t>
      </w:r>
      <w:r>
        <w:t>20</w:t>
      </w:r>
      <w:r>
        <w:t>万元的一次性奖励。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第五条</w:t>
      </w:r>
      <w:r>
        <w:t xml:space="preserve">  </w:t>
      </w:r>
      <w:r>
        <w:t>支持企业科技创新。对新认定的省级科技企业孵化器，一次性给予</w:t>
      </w:r>
      <w:r>
        <w:t>20</w:t>
      </w:r>
      <w:r>
        <w:t>万元奖励；对自建或共建的省级企业技术中心、重点实验室、产业技术研究院、工程研发中心，经主管部门评审认定后，一次性给予</w:t>
      </w:r>
      <w:r>
        <w:t>10</w:t>
      </w:r>
      <w:r>
        <w:t>万元补助；对新建院士工作站一次性给予</w:t>
      </w:r>
      <w:r>
        <w:t>50</w:t>
      </w:r>
      <w:r>
        <w:t>万元补助。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第六条</w:t>
      </w:r>
      <w:r>
        <w:t xml:space="preserve">  </w:t>
      </w:r>
      <w:r>
        <w:t>鼓励引进高端人才。对引进县域产业发展紧缺人才，在弥补产业空缺、实现科研成果产业化、取得发明专利技术等方面有显著成效的企业，经县政府认定后对企业给予奖励。其中，对引进的国家级领军人才、省级重点人才、正高职称及以上人才的企业，分别一次性给予最高</w:t>
      </w:r>
      <w:r>
        <w:t>50</w:t>
      </w:r>
      <w:r>
        <w:t>万元、</w:t>
      </w:r>
      <w:r>
        <w:t>30</w:t>
      </w:r>
      <w:r>
        <w:t>万元、</w:t>
      </w:r>
      <w:r>
        <w:t>10</w:t>
      </w:r>
      <w:r>
        <w:t>万元的奖励。</w:t>
      </w:r>
    </w:p>
    <w:p w:rsidR="008F67FD" w:rsidRDefault="008F67FD" w:rsidP="008F67FD">
      <w:pPr>
        <w:ind w:firstLineChars="200" w:firstLine="420"/>
      </w:pPr>
      <w:r>
        <w:t>第七条</w:t>
      </w:r>
      <w:r>
        <w:t xml:space="preserve">  </w:t>
      </w:r>
      <w:r>
        <w:t>创新工业用地方式。探索采用租赁、先租后让、租让结合的方式使用土地，完善差别化土地供应制度，降低企业用地成本。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第八条</w:t>
      </w:r>
      <w:r>
        <w:t xml:space="preserve">  </w:t>
      </w:r>
      <w:r>
        <w:t>全面优化营商环境。持续推行项目落地行政审批</w:t>
      </w:r>
      <w:r>
        <w:t>“</w:t>
      </w:r>
      <w:r>
        <w:t>两个代办、两个不见面</w:t>
      </w:r>
      <w:r>
        <w:t>”</w:t>
      </w:r>
      <w:r>
        <w:t>制度，项目建设中实施</w:t>
      </w:r>
      <w:r>
        <w:t>“</w:t>
      </w:r>
      <w:r>
        <w:t>包保</w:t>
      </w:r>
      <w:r>
        <w:t>”</w:t>
      </w:r>
      <w:r>
        <w:t>服务机制，为企业提供全生命周期服务。对固定资产投资超</w:t>
      </w:r>
      <w:r>
        <w:t>2</w:t>
      </w:r>
      <w:r>
        <w:t>亿元或年纳税超</w:t>
      </w:r>
      <w:r>
        <w:t>1000</w:t>
      </w:r>
      <w:r>
        <w:t>万元的企业，予以重点支持。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第九条</w:t>
      </w:r>
      <w:r>
        <w:t xml:space="preserve">  </w:t>
      </w:r>
      <w:r>
        <w:t>重大项目</w:t>
      </w:r>
      <w:r>
        <w:t>“</w:t>
      </w:r>
      <w:r>
        <w:t>一事一议</w:t>
      </w:r>
      <w:r>
        <w:t>”</w:t>
      </w:r>
      <w:r>
        <w:t>。对新落户我县的中国</w:t>
      </w:r>
      <w:r>
        <w:t>500</w:t>
      </w:r>
      <w:r>
        <w:t>强、世界</w:t>
      </w:r>
      <w:r>
        <w:t>500</w:t>
      </w:r>
      <w:r>
        <w:t>强企业、固定资产投资在</w:t>
      </w:r>
      <w:r>
        <w:t>10</w:t>
      </w:r>
      <w:r>
        <w:t>亿元以上的重特大项目，以及总部经济项目，经县政府认定后可根据实际情况，采取</w:t>
      </w:r>
      <w:r>
        <w:t>“</w:t>
      </w:r>
      <w:r>
        <w:t>一事一议、特事特办</w:t>
      </w:r>
      <w:r>
        <w:t>”</w:t>
      </w:r>
      <w:r>
        <w:t>的办法，给予奖励和支持。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第十条</w:t>
      </w:r>
      <w:r>
        <w:t xml:space="preserve">  </w:t>
      </w:r>
      <w:r>
        <w:t>建立企业约束机制。在招商引资协议中，将优惠政策与项目固定资产投资、销售收入、税收贡献、新增就业、环保责任等统筹考虑，实行双向约束。申请享受本政策的企业，必须守法合规经营，依法依规进行项目建设，履行社会责任，如发生偷税漏税、重大环境污染、质量问题、安全事故等，不得享受政策支持。</w:t>
      </w:r>
    </w:p>
    <w:p w:rsidR="008F67FD" w:rsidRDefault="008F67FD" w:rsidP="008F67FD">
      <w:pPr>
        <w:ind w:firstLineChars="200" w:firstLine="420"/>
      </w:pPr>
      <w:r>
        <w:rPr>
          <w:rFonts w:hint="eastAsia"/>
        </w:rPr>
        <w:t>以上政策自</w:t>
      </w:r>
      <w:r>
        <w:t>2023</w:t>
      </w:r>
      <w:r>
        <w:t>年</w:t>
      </w:r>
      <w:r>
        <w:t>4</w:t>
      </w:r>
      <w:r>
        <w:t>月</w:t>
      </w:r>
      <w:r>
        <w:t>1</w:t>
      </w:r>
      <w:r>
        <w:t>日起试行，试行期</w:t>
      </w:r>
      <w:r>
        <w:t>1</w:t>
      </w:r>
      <w:r>
        <w:t>年，此前我县有关规定与本政策不一致的，以本政策为准，最终解释权归县经济开发区管委会所有。</w:t>
      </w:r>
    </w:p>
    <w:p w:rsidR="008F67FD" w:rsidRPr="00B66B90" w:rsidRDefault="008F67FD" w:rsidP="00B66B90">
      <w:pPr>
        <w:jc w:val="right"/>
      </w:pPr>
      <w:r w:rsidRPr="00B66B90">
        <w:rPr>
          <w:rFonts w:hint="eastAsia"/>
        </w:rPr>
        <w:t>高邑县人民政府</w:t>
      </w:r>
      <w:r>
        <w:rPr>
          <w:rFonts w:hint="eastAsia"/>
        </w:rPr>
        <w:t>2023-4-3</w:t>
      </w:r>
    </w:p>
    <w:p w:rsidR="008F67FD" w:rsidRDefault="008F67FD" w:rsidP="00FF2582">
      <w:pPr>
        <w:sectPr w:rsidR="008F67FD" w:rsidSect="00FF25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79BE" w:rsidRDefault="005179BE"/>
    <w:sectPr w:rsidR="0051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7FD"/>
    <w:rsid w:val="005179BE"/>
    <w:rsid w:val="008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67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F67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2023-04-11T01:59:00Z</dcterms:created>
</cp:coreProperties>
</file>