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EA4" w:rsidRDefault="00C27EA4" w:rsidP="004245F5">
      <w:pPr>
        <w:pStyle w:val="1"/>
      </w:pPr>
      <w:r w:rsidRPr="004245F5">
        <w:rPr>
          <w:rFonts w:hint="eastAsia"/>
        </w:rPr>
        <w:t>宿迁市应急管理局“四不两直”督导检查危险化学品领域安全生产工作</w:t>
      </w:r>
    </w:p>
    <w:p w:rsidR="00C27EA4" w:rsidRDefault="00C27EA4" w:rsidP="00C27EA4">
      <w:pPr>
        <w:ind w:firstLineChars="200" w:firstLine="420"/>
      </w:pPr>
      <w:r w:rsidRPr="004245F5">
        <w:t>3</w:t>
      </w:r>
      <w:r w:rsidRPr="004245F5">
        <w:t>月</w:t>
      </w:r>
      <w:r w:rsidRPr="004245F5">
        <w:t>31</w:t>
      </w:r>
      <w:r w:rsidRPr="004245F5">
        <w:t>日，市应急管理局党委委员、副局长李帆采取</w:t>
      </w:r>
      <w:r w:rsidRPr="004245F5">
        <w:t>“</w:t>
      </w:r>
      <w:r w:rsidRPr="004245F5">
        <w:t>四不两直</w:t>
      </w:r>
      <w:r w:rsidRPr="004245F5">
        <w:t>”</w:t>
      </w:r>
      <w:r w:rsidRPr="004245F5">
        <w:t>的方式，带领危化处前往赛得利（江苏）纤维有限公司、江苏阿尔法药业股份有限公司、宿迁市万尚新材料科技股份有限公司等</w:t>
      </w:r>
      <w:r w:rsidRPr="004245F5">
        <w:t>3</w:t>
      </w:r>
      <w:r w:rsidRPr="004245F5">
        <w:t>家危险化学品生产企业，实地督导检查危险化学品企业安全生产情况。</w:t>
      </w:r>
    </w:p>
    <w:p w:rsidR="00C27EA4" w:rsidRDefault="00C27EA4" w:rsidP="00C27EA4">
      <w:pPr>
        <w:ind w:firstLineChars="200" w:firstLine="420"/>
      </w:pPr>
      <w:r w:rsidRPr="004245F5">
        <w:rPr>
          <w:rFonts w:hint="eastAsia"/>
        </w:rPr>
        <w:t>李帆一行认真检查了企业罐区、设备运行车间、装卸现场、停车场等重点部位，详细了解安全生产责任、安全生产措施等落实情况，并就发现的问题向受检企业现场反馈，要求立即推进整改。</w:t>
      </w:r>
    </w:p>
    <w:p w:rsidR="00C27EA4" w:rsidRDefault="00C27EA4" w:rsidP="00C27EA4">
      <w:pPr>
        <w:ind w:firstLineChars="200" w:firstLine="420"/>
      </w:pPr>
      <w:r w:rsidRPr="004245F5">
        <w:rPr>
          <w:rFonts w:hint="eastAsia"/>
        </w:rPr>
        <w:t>李帆强调</w:t>
      </w:r>
    </w:p>
    <w:p w:rsidR="00C27EA4" w:rsidRDefault="00C27EA4" w:rsidP="00C27EA4">
      <w:pPr>
        <w:ind w:firstLineChars="200" w:firstLine="420"/>
      </w:pPr>
      <w:r w:rsidRPr="004245F5">
        <w:t>一是强化信息化监管。</w:t>
      </w:r>
    </w:p>
    <w:p w:rsidR="00C27EA4" w:rsidRDefault="00C27EA4" w:rsidP="00C27EA4">
      <w:pPr>
        <w:ind w:firstLineChars="200" w:firstLine="420"/>
      </w:pPr>
      <w:r w:rsidRPr="004245F5">
        <w:t>加大智能监测预警设施投入，坚持以信息化建设为抓手，落实企业安全生产标准化体系各项要求，精准掌握、及时消除危险化学品生产、经营、储存、运输、使用、废弃处置等各环节问题隐患。</w:t>
      </w:r>
    </w:p>
    <w:p w:rsidR="00C27EA4" w:rsidRDefault="00C27EA4" w:rsidP="00C27EA4">
      <w:pPr>
        <w:ind w:firstLineChars="200" w:firstLine="420"/>
      </w:pPr>
      <w:r w:rsidRPr="004245F5">
        <w:t>二是突出细分领域治理。</w:t>
      </w:r>
    </w:p>
    <w:p w:rsidR="00C27EA4" w:rsidRDefault="00C27EA4" w:rsidP="00C27EA4">
      <w:pPr>
        <w:ind w:firstLineChars="200" w:firstLine="420"/>
      </w:pPr>
      <w:r w:rsidRPr="004245F5">
        <w:t>突出易燃、易爆、剧毒化学品安全监管和重氮化、烷基化、使光气化等重点监管危险化工工艺，落实政府监督、专家参与、企业自查等措施，做到重大风险隐患整改闭环、安全防范措施落实到位。</w:t>
      </w:r>
    </w:p>
    <w:p w:rsidR="00C27EA4" w:rsidRDefault="00C27EA4" w:rsidP="00C27EA4">
      <w:pPr>
        <w:ind w:firstLineChars="200" w:firstLine="420"/>
      </w:pPr>
      <w:r w:rsidRPr="004245F5">
        <w:t>三是加强作业现场安全管理。</w:t>
      </w:r>
    </w:p>
    <w:p w:rsidR="00C27EA4" w:rsidRDefault="00C27EA4" w:rsidP="00C27EA4">
      <w:pPr>
        <w:ind w:firstLineChars="200" w:firstLine="420"/>
      </w:pPr>
      <w:r w:rsidRPr="004245F5">
        <w:t>要根据企业实际情况制定安全生产管理制度和操作规程，抓实一线员工安全教育培训，督促现场人员严格</w:t>
      </w:r>
      <w:r w:rsidRPr="004245F5">
        <w:rPr>
          <w:rFonts w:hint="eastAsia"/>
        </w:rPr>
        <w:t>按照制度和操作规程要求开展各项作业，确保安全生产责任在生产一线落到实处。</w:t>
      </w:r>
    </w:p>
    <w:p w:rsidR="00C27EA4" w:rsidRPr="004245F5" w:rsidRDefault="00C27EA4" w:rsidP="004245F5">
      <w:pPr>
        <w:jc w:val="right"/>
      </w:pPr>
      <w:r w:rsidRPr="004245F5">
        <w:rPr>
          <w:rFonts w:hint="eastAsia"/>
        </w:rPr>
        <w:t>宿迁市应急管理局</w:t>
      </w:r>
      <w:r w:rsidRPr="004245F5">
        <w:t>2023-04-03</w:t>
      </w:r>
    </w:p>
    <w:p w:rsidR="00C27EA4" w:rsidRDefault="00C27EA4" w:rsidP="00596D90">
      <w:pPr>
        <w:sectPr w:rsidR="00C27EA4" w:rsidSect="00596D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3561" w:rsidRDefault="00E03561"/>
    <w:sectPr w:rsidR="00E035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27EA4"/>
    <w:rsid w:val="00C27EA4"/>
    <w:rsid w:val="00E035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7E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27E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>Microsoft</Company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2023-04-04T07:29:00Z</dcterms:created>
</cp:coreProperties>
</file>