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71805" w:rsidRPr="00F25A9C" w:rsidRDefault="00F71805" w:rsidP="00F25A9C">
      <w:pPr>
        <w:pStyle w:val="1"/>
      </w:pPr>
      <w:r w:rsidRPr="00F25A9C">
        <w:rPr>
          <w:rFonts w:hint="eastAsia"/>
        </w:rPr>
        <w:t>河北：加强信用体系建设</w:t>
      </w:r>
      <w:r w:rsidRPr="00F25A9C">
        <w:t xml:space="preserve"> 持续优化营商环境</w:t>
      </w:r>
    </w:p>
    <w:p w:rsidR="00F71805" w:rsidRDefault="00F71805" w:rsidP="00F71805">
      <w:pPr>
        <w:ind w:firstLineChars="200" w:firstLine="420"/>
        <w:jc w:val="left"/>
      </w:pPr>
      <w:r>
        <w:rPr>
          <w:rFonts w:hint="eastAsia"/>
        </w:rPr>
        <w:t>□鲍静海</w:t>
      </w:r>
      <w:r>
        <w:t xml:space="preserve"> </w:t>
      </w:r>
      <w:r>
        <w:t>刘</w:t>
      </w:r>
      <w:r>
        <w:t xml:space="preserve"> </w:t>
      </w:r>
      <w:r>
        <w:t>超</w:t>
      </w:r>
    </w:p>
    <w:p w:rsidR="00F71805" w:rsidRDefault="00F71805" w:rsidP="00F71805">
      <w:pPr>
        <w:ind w:firstLineChars="200" w:firstLine="420"/>
        <w:jc w:val="left"/>
      </w:pPr>
      <w:r>
        <w:rPr>
          <w:rFonts w:hint="eastAsia"/>
        </w:rPr>
        <w:t>党的二十大明确提出，完善产权保护、市场准入、公平竞争、社会信用等市场经济基础制度，优化营商环境。完善的社会信用体系和高质量的社会信用环境，既是良好营商环境的重要组成部分，也是持续优化营商环境的有效保障。当前，河北正在加快打造更有吸引力、更具竞争力、更加富有活力的营商环境，其中社会信用环境是一个重要方面。我们要充分认识建设诚实守信、遵约践诺的信用环境的重要意义，在现有基础上进一步加强社会信用体系建设，为打造一流营商环境，加快建设经济强省、美丽河北提供有力支撑。</w:t>
      </w:r>
    </w:p>
    <w:p w:rsidR="00F71805" w:rsidRDefault="00F71805" w:rsidP="00F71805">
      <w:pPr>
        <w:ind w:firstLineChars="200" w:firstLine="420"/>
        <w:jc w:val="left"/>
      </w:pPr>
      <w:r>
        <w:rPr>
          <w:rFonts w:hint="eastAsia"/>
        </w:rPr>
        <w:t>建设高效的公共信用信息平台</w:t>
      </w:r>
    </w:p>
    <w:p w:rsidR="00F71805" w:rsidRDefault="00F71805" w:rsidP="00F71805">
      <w:pPr>
        <w:ind w:firstLineChars="200" w:firstLine="420"/>
        <w:jc w:val="left"/>
      </w:pPr>
      <w:r>
        <w:rPr>
          <w:rFonts w:hint="eastAsia"/>
        </w:rPr>
        <w:t>积极推动省公共信用信息平台与全国信用信息平台共享，与各所辖市和行业信用子平台互联互通，使全省信用信息形成“一张网”，逐渐实现各类信用信息的归集共享，通过完善平台标准、数据标准、接口标准和调取规则，逐步构建与部门应用系统深度融合的一体化信用智能中枢，为政府和市场提供智能分析、风险预警和监测等深层次服务。深化信用数据资源共享开放，依托公共信用平台建设和河北省一体化政务大数据体系建设，一方面推进公共信用数据向市、县实现纵向共享，另一方面推动公共信用数据和社会数据横向共享，做到依法依规利用信用信息，最大限度体现信用信息价值。</w:t>
      </w:r>
    </w:p>
    <w:p w:rsidR="00F71805" w:rsidRDefault="00F71805" w:rsidP="00F71805">
      <w:pPr>
        <w:ind w:firstLineChars="200" w:firstLine="420"/>
        <w:jc w:val="left"/>
      </w:pPr>
      <w:r>
        <w:rPr>
          <w:rFonts w:hint="eastAsia"/>
        </w:rPr>
        <w:t>完善以信用为基础的新型监管机制</w:t>
      </w:r>
    </w:p>
    <w:p w:rsidR="00F71805" w:rsidRDefault="00F71805" w:rsidP="00F71805">
      <w:pPr>
        <w:ind w:firstLineChars="200" w:firstLine="420"/>
        <w:jc w:val="left"/>
      </w:pPr>
      <w:r>
        <w:rPr>
          <w:rFonts w:hint="eastAsia"/>
        </w:rPr>
        <w:t>强化事前环节监管。全面建立信用承诺制度，形成监管闭环，激发经营主体活力。要全面推行证明事项和涉企经营许可事项告知承诺制，完善事前信用核查机制，推动承诺信息和履约情况依法依规纳入公共信用平台，建立信用信息在线核查制度，优化办事流程，使经营主体少跑路；在行政审批、市场准入、资质审核、政府采购等领域积极推动使用公共信用评价，拓展信用报告的应用范围。加强事中环节监管。开展信用分级分类管理，提升政府治理效能。要在全面建立经营主体信用记录的基础上，实现企业信用信息的应归尽归。在掌握信用信息和研判信用状况的基础上，充分利用河北省企业信用风险分级分类管理系统，大力推进信用分级分类监管，推动“双随机、一公开”监管与信用等级充分结合。规范事后环节监管。强化信用激励和惩戒，完善信用修复机制。要依法依规对守信和严重失信主体名单进行认定和管理，既加强失信治理，规范失信惩戒机制，推进重点领域失信惩戒工作，构建多层次失信追责体系，又大力推进守信激励，创新“信易</w:t>
      </w:r>
      <w:r>
        <w:t>+”</w:t>
      </w:r>
      <w:r>
        <w:t>应用场景，构建守信激励机制。要不断优化信用修复流程，建立健全信息联动处理机制，为失信主体信用修复提供便利。</w:t>
      </w:r>
    </w:p>
    <w:p w:rsidR="00F71805" w:rsidRDefault="00F71805" w:rsidP="00F71805">
      <w:pPr>
        <w:ind w:firstLineChars="200" w:firstLine="420"/>
        <w:jc w:val="left"/>
      </w:pPr>
      <w:r>
        <w:rPr>
          <w:rFonts w:hint="eastAsia"/>
        </w:rPr>
        <w:t>进一步提高政府和城市信用水平</w:t>
      </w:r>
    </w:p>
    <w:p w:rsidR="00F71805" w:rsidRDefault="00F71805" w:rsidP="00F71805">
      <w:pPr>
        <w:ind w:firstLineChars="200" w:firstLine="420"/>
        <w:jc w:val="left"/>
      </w:pPr>
      <w:r>
        <w:rPr>
          <w:rFonts w:hint="eastAsia"/>
        </w:rPr>
        <w:t>大力推进政务诚信建设，发挥政务诚信建设的导向作用。坚持依法行政，提高政务决策透明度，建立政府决策诚信履约机制，推动政务信息“应公开、尽公开”；建立健全政府诚信档案并做好信息归集，完善政务诚信评价机制；加强政府公信力建设，尤其是在政府采购、招投标等重点领域体现公正公平。加强城市信用水平建设，在医疗卫生信用建设、养老服务信用保障、建设和住房领域信用管理、教育教学信用监管、文旅行业诚信经营等方面持续构建信用场景，使诚信成为城市的亮丽名片。</w:t>
      </w:r>
    </w:p>
    <w:p w:rsidR="00F71805" w:rsidRDefault="00F71805" w:rsidP="00F71805">
      <w:pPr>
        <w:ind w:firstLineChars="200" w:firstLine="420"/>
        <w:jc w:val="left"/>
      </w:pPr>
      <w:r>
        <w:rPr>
          <w:rFonts w:hint="eastAsia"/>
        </w:rPr>
        <w:t>积极营造诚实守信的社会氛围</w:t>
      </w:r>
    </w:p>
    <w:p w:rsidR="00F71805" w:rsidRDefault="00F71805" w:rsidP="00F71805">
      <w:pPr>
        <w:ind w:firstLineChars="200" w:firstLine="420"/>
        <w:jc w:val="left"/>
      </w:pPr>
      <w:r>
        <w:rPr>
          <w:rFonts w:hint="eastAsia"/>
        </w:rPr>
        <w:t>强化组织协同、加强部门联动，持续推进商务诚信、社会诚信和司法公信建设，不断提高全社会诚信意识和信用水平。积极推进跨地区信用合作，提升京津冀“信用协同”水平。加强诚信宣传，支持新闻媒体开展诚信宣传和舆论监督，鼓励社会公众积极参与诚信建设活动。大力弘扬社会主义核心价值观，对重点职业人群和学生群体持续开展诚信教育。积极培树典型，强化正面引导，推动形成崇尚诚信、守诺践信的社会风尚。</w:t>
      </w:r>
    </w:p>
    <w:p w:rsidR="00F71805" w:rsidRDefault="00F71805" w:rsidP="00F71805">
      <w:pPr>
        <w:ind w:firstLineChars="200" w:firstLine="420"/>
        <w:jc w:val="right"/>
      </w:pPr>
      <w:r>
        <w:rPr>
          <w:rFonts w:hint="eastAsia"/>
        </w:rPr>
        <w:t>河北日报</w:t>
      </w:r>
      <w:r>
        <w:rPr>
          <w:rFonts w:hint="eastAsia"/>
        </w:rPr>
        <w:t>2023-03-31</w:t>
      </w:r>
    </w:p>
    <w:p w:rsidR="00F71805" w:rsidRDefault="00F71805" w:rsidP="005439FB">
      <w:pPr>
        <w:sectPr w:rsidR="00F71805" w:rsidSect="005439FB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1B6703" w:rsidRDefault="001B6703"/>
    <w:sectPr w:rsidR="001B670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71805"/>
    <w:rsid w:val="001B6703"/>
    <w:rsid w:val="00F7180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F7180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qFormat/>
    <w:rsid w:val="00F71805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221</Words>
  <Characters>1264</Characters>
  <Application>Microsoft Office Word</Application>
  <DocSecurity>0</DocSecurity>
  <Lines>10</Lines>
  <Paragraphs>2</Paragraphs>
  <ScaleCrop>false</ScaleCrop>
  <Company>Microsoft</Company>
  <LinksUpToDate>false</LinksUpToDate>
  <CharactersWithSpaces>1483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2023-04-03T08:13:00Z</dcterms:created>
</cp:coreProperties>
</file>