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DA9" w:rsidRDefault="00D27DA9" w:rsidP="00B469CF">
      <w:pPr>
        <w:pStyle w:val="1"/>
      </w:pPr>
      <w:r w:rsidRPr="00B469CF">
        <w:rPr>
          <w:rFonts w:hint="eastAsia"/>
        </w:rPr>
        <w:t>推进垃圾分类</w:t>
      </w:r>
      <w:r w:rsidRPr="00B469CF">
        <w:t xml:space="preserve"> 助力绿色发展</w:t>
      </w:r>
    </w:p>
    <w:p w:rsidR="00D27DA9" w:rsidRDefault="00D27DA9" w:rsidP="00D27DA9">
      <w:pPr>
        <w:ind w:firstLineChars="200" w:firstLine="420"/>
      </w:pPr>
      <w:r>
        <w:rPr>
          <w:rFonts w:hint="eastAsia"/>
        </w:rPr>
        <w:t>望海社区创成省级垃圾分类示范社区，中江泓盛、虹润华府等</w:t>
      </w:r>
      <w:r>
        <w:t>25</w:t>
      </w:r>
      <w:r>
        <w:t>个小区创成省级垃圾分类示范小区，安丰镇被确定为省级农村生活垃圾分类全域试点镇区，建筑装修垃圾收运处全链条运行体系建设列入省生活垃圾分类与治理创新重点项目</w:t>
      </w:r>
      <w:r>
        <w:t>……</w:t>
      </w:r>
      <w:r>
        <w:t>近年来，东台市深入推进垃圾分类与治理工作，多项高质量发展指标位列江苏省前列，有效促进城乡人居环境改善和资源化回收利用，推动东台市生态优先、节约集约、绿色低碳发展。</w:t>
      </w:r>
    </w:p>
    <w:p w:rsidR="00D27DA9" w:rsidRDefault="00D27DA9" w:rsidP="00D27DA9">
      <w:pPr>
        <w:ind w:firstLineChars="200" w:firstLine="420"/>
      </w:pPr>
      <w:r>
        <w:rPr>
          <w:rFonts w:hint="eastAsia"/>
        </w:rPr>
        <w:t>近日，走进红兰名苑小区，新建成开放的垃圾分类房整洁美观，不时有居民前来分类投放，遇到不清楚如何分类时，一旁的垃圾分类指导员还会耐心讲解示范。据了解，目前东台市已有</w:t>
      </w:r>
      <w:r>
        <w:t>47</w:t>
      </w:r>
      <w:r>
        <w:t>个居民小区实施可回收物、有害垃圾、厨余垃圾、其他垃圾四分类，</w:t>
      </w:r>
      <w:r>
        <w:t>73</w:t>
      </w:r>
      <w:r>
        <w:t>个分类投放点建成运行。在开放过程中，均秉持一人一房、专人专车、定时定点进行清理和清运。</w:t>
      </w:r>
      <w:r>
        <w:t>“</w:t>
      </w:r>
      <w:r>
        <w:t>垃圾房开放后，我们都把垃圾按时按点放到垃圾房里来，小区环境越来越好了。</w:t>
      </w:r>
      <w:r>
        <w:t>”</w:t>
      </w:r>
      <w:r>
        <w:t>红兰名苑小区居民杨丽倡议小区业主一起努力，实施垃圾分类。</w:t>
      </w:r>
    </w:p>
    <w:p w:rsidR="00D27DA9" w:rsidRDefault="00D27DA9" w:rsidP="00D27DA9">
      <w:pPr>
        <w:ind w:firstLineChars="200" w:firstLine="420"/>
      </w:pPr>
      <w:r>
        <w:rPr>
          <w:rFonts w:hint="eastAsia"/>
        </w:rPr>
        <w:t>实行垃圾分类既要有实践基地，也要有理论课堂。新建成开放的垃圾分类科普体验馆成为中小学生的“新宠”。整个展示厅通过图文并茂、人机互动的方式，形象直观地帮助孩子们了解东台市垃圾分类的进程、意义，激励大家从我做起，长期坚持，形成习惯，让垃圾分类成为新时尚。</w:t>
      </w:r>
    </w:p>
    <w:p w:rsidR="00D27DA9" w:rsidRDefault="00D27DA9" w:rsidP="00D27DA9">
      <w:pPr>
        <w:ind w:firstLineChars="200" w:firstLine="420"/>
      </w:pPr>
      <w:r>
        <w:rPr>
          <w:rFonts w:hint="eastAsia"/>
        </w:rPr>
        <w:t>做好垃圾分类工作，除了要有丰富多彩的前端宣传，也要有便民规范的中端收运、高效全面的末端处置。遵循减量化、资源化、无害化原则，东台市不断完善生活垃圾、餐厨垃圾、易腐垃圾、建筑装潢垃圾分类投放、分类运输、分类处置链条体系建设，畅通垃圾分类处理体系。如何处理废旧沙发、衣柜、床垫、桌椅这些大件垃圾一直是城市管理的难题。去年，东台市建成大件垃圾拆解中心让这一问题迎刃而解。在拆解车间，这些大件垃圾只要通过传送带进入双轴破碎机内，便很快变为碎木屑、碎布料。除大件垃圾拆解中心外，近年来，东台市先后建立三仓生久餐厨垃圾处理中心、市四方缘建筑垃圾资源化利用厂等一批垃圾分类终端处理设施，为东台市城乡垃圾分类治理和资源化利用提供有力保障。东台市城区现有垃圾收集站</w:t>
      </w:r>
      <w:r>
        <w:t>8</w:t>
      </w:r>
      <w:r>
        <w:t>座、垃圾转运中心</w:t>
      </w:r>
      <w:r>
        <w:t>1</w:t>
      </w:r>
      <w:r>
        <w:t>座，</w:t>
      </w:r>
      <w:r>
        <w:t>17</w:t>
      </w:r>
      <w:r>
        <w:t>个镇区有垃圾中转站</w:t>
      </w:r>
      <w:r>
        <w:t>21</w:t>
      </w:r>
      <w:r>
        <w:t>座。</w:t>
      </w:r>
    </w:p>
    <w:p w:rsidR="00D27DA9" w:rsidRDefault="00D27DA9" w:rsidP="00D27DA9">
      <w:pPr>
        <w:ind w:firstLineChars="200" w:firstLine="420"/>
      </w:pPr>
      <w:r>
        <w:rPr>
          <w:rFonts w:hint="eastAsia"/>
        </w:rPr>
        <w:t>“下一步，我们将继续加大工作力度，预计今年底东台市建成区垃圾四分类‘两定一撤’工作将实现全覆盖。”市环卫处垃圾分类办公室副主任丁晨介绍。</w:t>
      </w:r>
    </w:p>
    <w:p w:rsidR="00D27DA9" w:rsidRDefault="00D27DA9" w:rsidP="00B469CF">
      <w:pPr>
        <w:jc w:val="right"/>
      </w:pPr>
      <w:r w:rsidRPr="00B469CF">
        <w:rPr>
          <w:rFonts w:hint="eastAsia"/>
        </w:rPr>
        <w:t>东台市人民政府网站</w:t>
      </w:r>
      <w:r>
        <w:rPr>
          <w:rFonts w:hint="eastAsia"/>
        </w:rPr>
        <w:t>2023-3-18</w:t>
      </w:r>
    </w:p>
    <w:p w:rsidR="00D27DA9" w:rsidRDefault="00D27DA9" w:rsidP="00B252B5">
      <w:pPr>
        <w:sectPr w:rsidR="00D27DA9" w:rsidSect="00B252B5">
          <w:type w:val="continuous"/>
          <w:pgSz w:w="11906" w:h="16838"/>
          <w:pgMar w:top="1644" w:right="1236" w:bottom="1418" w:left="1814" w:header="851" w:footer="907" w:gutter="0"/>
          <w:pgNumType w:start="1"/>
          <w:cols w:space="720"/>
          <w:docGrid w:type="lines" w:linePitch="341" w:charSpace="2373"/>
        </w:sectPr>
      </w:pPr>
    </w:p>
    <w:p w:rsidR="00991A70" w:rsidRDefault="00991A70"/>
    <w:sectPr w:rsidR="00991A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7DA9"/>
    <w:rsid w:val="00991A70"/>
    <w:rsid w:val="00D27D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7D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7D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846</Characters>
  <Application>Microsoft Office Word</Application>
  <DocSecurity>0</DocSecurity>
  <Lines>7</Lines>
  <Paragraphs>1</Paragraphs>
  <ScaleCrop>false</ScaleCrop>
  <Company>Microsoft</Company>
  <LinksUpToDate>false</LinksUpToDate>
  <CharactersWithSpaces>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2023-03-21T00:31:00Z</dcterms:created>
</cp:coreProperties>
</file>