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D9F" w:rsidRDefault="001A3D9F" w:rsidP="007F2038">
      <w:pPr>
        <w:pStyle w:val="1"/>
      </w:pPr>
      <w:r w:rsidRPr="007F2038">
        <w:rPr>
          <w:rFonts w:hint="eastAsia"/>
        </w:rPr>
        <w:t>郫都：实施垃圾分类</w:t>
      </w:r>
      <w:r w:rsidRPr="007F2038">
        <w:t xml:space="preserve"> 推动绿色发展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垃圾分类工作，是提升城市管理精细化的重要抓手。近年来，郫都区通过多种形式积极探索推进生活垃圾分类工作，引导市民做垃圾分类和文明行为的宣传者、倡导者、践行者，共同为缔造美好环境与幸福生活出一份力，以更好的姿态迎接大运会，助力成都西部现代化新城和美丽宜居公园城市示范区加快建成。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绿色回收：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垃圾分类成为新时尚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按照《成都市生活垃圾管理条例》，成都生活垃圾分四类，即可回收物、有害垃圾、厨余垃圾和其他垃圾。首先是可回收物，如何提升资源回收利用率？区综合执法局依托废旧物资循环利用体系示范城市建设等工作，构建先进、完整的可回收物回收利用体系。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在郫都生活垃圾分类工作中，不少“时尚”的回收模式被引入。区综合执法局以“智慧居家馆”为抓手，采用“互联网＋垃圾分类和智慧生活”的模式，高效、环保地处理各类生活垃圾，运用“一个平台，二段计重，三类交易”的技术手段，实现生活垃圾的分类收集和分类运输。同时，一个居家馆还配备一位分类师，负责解决居民在分类工作中的具体问题。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在使用中，居民通过智慧居家馆进行注册登记，智慧居家馆会通过操作演示、资料发放、宣传讲解和馆内外张贴公益广告等方式，向广大居民住户宣传垃圾分类的重要意义、如何进行垃圾分类、如何获取积分和兑换商品等，有效提高居民垃圾分类回收参与率与准确率。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更多办法在郫都的具体实践中被创造，例如：社区移动回收服务、定时定点回收服务。“目的在于以‘代收代储’‘定时定点’模式提高回收便利性，提升市民的积极性。”区综合执法局固废科科长李庚表示。截至目前，我区建设标准化投放点</w:t>
      </w:r>
      <w:r>
        <w:t>2000</w:t>
      </w:r>
      <w:r>
        <w:t>余个，城镇居民小区生活垃圾分类覆盖率达</w:t>
      </w:r>
      <w:r>
        <w:t>100%</w:t>
      </w:r>
      <w:r>
        <w:t>，生活垃圾分类入户宣传覆盖率达</w:t>
      </w:r>
      <w:r>
        <w:t>59%</w:t>
      </w:r>
      <w:r>
        <w:t>，家庭厨余垃圾分类率达</w:t>
      </w:r>
      <w:r>
        <w:t>23%</w:t>
      </w:r>
      <w:r>
        <w:t>，生活垃圾回收利用率达</w:t>
      </w:r>
      <w:r>
        <w:t>46%</w:t>
      </w:r>
      <w:r>
        <w:t>，资源化利用率达</w:t>
      </w:r>
      <w:r>
        <w:t>88%</w:t>
      </w:r>
      <w:r>
        <w:t>。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夯实基础：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推进固废处置设施建设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做好回收只是第一步，提高固废处置水平，建立健全相关配套政策和长效机制，促进固废综合利用与环境保护的有机统一同样值得关注。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日前，记者在德源环境卫生服务中心项目建设现场看到，伴随着轰隆隆的桩机声，</w:t>
      </w:r>
      <w:r>
        <w:t>20</w:t>
      </w:r>
      <w:r>
        <w:t>余名施工人员头戴安全帽正紧锣密鼓地施工中。为扎实推进固废处置设施建设，郫都在德源街道东林村新建了</w:t>
      </w:r>
      <w:r>
        <w:t>1</w:t>
      </w:r>
      <w:r>
        <w:t>座占地约</w:t>
      </w:r>
      <w:r>
        <w:t>10</w:t>
      </w:r>
      <w:r>
        <w:t>亩的生活垃圾转运站，项目建成后日处理能力可达</w:t>
      </w:r>
      <w:r>
        <w:t>600</w:t>
      </w:r>
      <w:r>
        <w:t>吨。</w:t>
      </w:r>
      <w:r>
        <w:t>“</w:t>
      </w:r>
      <w:r>
        <w:t>前期已完成场地平场、规范打围、项目部搭建和智慧工地监控设备安装等工作，目前正在进行降水井施工和深基坑开挖作业，预计今年</w:t>
      </w:r>
      <w:r>
        <w:t>12</w:t>
      </w:r>
      <w:r>
        <w:t>月底前竣工并投入试运行。</w:t>
      </w:r>
      <w:r>
        <w:t>”</w:t>
      </w:r>
      <w:r>
        <w:t>李庚介绍道。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这只是郫都全面推进固废处置设施建设工作的一个缩影。位于红光街道的长生村的厨余（餐厨）垃圾处理厂项目也正如火如荼推进着。据悉，该项目占地</w:t>
      </w:r>
      <w:r>
        <w:t>57.3</w:t>
      </w:r>
      <w:r>
        <w:t>亩，设计日处理能力</w:t>
      </w:r>
      <w:r>
        <w:t>200</w:t>
      </w:r>
      <w:r>
        <w:t>吨，目前正在进行可研编制、土地指标覆盖、村规调整、环评等前期工作，预计</w:t>
      </w:r>
      <w:r>
        <w:t>2024</w:t>
      </w:r>
      <w:r>
        <w:t>年完成项目建设。</w:t>
      </w:r>
    </w:p>
    <w:p w:rsidR="001A3D9F" w:rsidRDefault="001A3D9F" w:rsidP="001A3D9F">
      <w:pPr>
        <w:ind w:firstLineChars="200" w:firstLine="420"/>
      </w:pPr>
      <w:r>
        <w:rPr>
          <w:rFonts w:hint="eastAsia"/>
        </w:rPr>
        <w:t>下一步，郫都将探索开展具有区域特色的“无废城市”创建，围绕生活源固体废物、农业源固体废物等领域，全面推动固体废物减量化、资源化和无害化，高质量推进“无废城市”创建。</w:t>
      </w:r>
    </w:p>
    <w:p w:rsidR="001A3D9F" w:rsidRDefault="001A3D9F" w:rsidP="007F2038">
      <w:pPr>
        <w:jc w:val="right"/>
      </w:pPr>
      <w:r w:rsidRPr="007F2038">
        <w:rPr>
          <w:rFonts w:hint="eastAsia"/>
        </w:rPr>
        <w:t>成都市郫都区融媒体中心</w:t>
      </w:r>
      <w:r>
        <w:rPr>
          <w:rFonts w:hint="eastAsia"/>
        </w:rPr>
        <w:t>2023-4-1</w:t>
      </w:r>
    </w:p>
    <w:p w:rsidR="001A3D9F" w:rsidRDefault="001A3D9F" w:rsidP="00377B03">
      <w:pPr>
        <w:sectPr w:rsidR="001A3D9F" w:rsidSect="00377B0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E09BD" w:rsidRDefault="005E09BD"/>
    <w:sectPr w:rsidR="005E09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A3D9F"/>
    <w:rsid w:val="001A3D9F"/>
    <w:rsid w:val="005E09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A3D9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A3D9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1083</Characters>
  <Application>Microsoft Office Word</Application>
  <DocSecurity>0</DocSecurity>
  <Lines>9</Lines>
  <Paragraphs>2</Paragraphs>
  <ScaleCrop>false</ScaleCrop>
  <Company>Microsoft</Company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2023-04-05T03:30:00Z</dcterms:created>
</cp:coreProperties>
</file>