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ED" w:rsidRDefault="00AD62ED" w:rsidP="00DF445F">
      <w:pPr>
        <w:pStyle w:val="1"/>
      </w:pPr>
      <w:r w:rsidRPr="00DF445F">
        <w:rPr>
          <w:rFonts w:hint="eastAsia"/>
        </w:rPr>
        <w:t>汝城县以“网格化”助力市域社会治理现代化</w:t>
      </w:r>
    </w:p>
    <w:p w:rsidR="00AD62ED" w:rsidRDefault="00AD62ED" w:rsidP="00AD62ED">
      <w:pPr>
        <w:ind w:firstLineChars="200" w:firstLine="420"/>
      </w:pPr>
      <w:r>
        <w:t>2020</w:t>
      </w:r>
      <w:r>
        <w:t>年，郴州市汝城县全面部署推进社会治理创新，县、乡、村试点和行业部门试点全面启动，</w:t>
      </w:r>
      <w:r>
        <w:t>3</w:t>
      </w:r>
      <w:r>
        <w:t>年来，探索出一批具有时代特征、地域特色的经验做法。</w:t>
      </w:r>
    </w:p>
    <w:p w:rsidR="00AD62ED" w:rsidRDefault="00AD62ED" w:rsidP="00AD62ED">
      <w:pPr>
        <w:ind w:firstLineChars="200" w:firstLine="420"/>
      </w:pPr>
      <w:r>
        <w:rPr>
          <w:rFonts w:hint="eastAsia"/>
        </w:rPr>
        <w:t>泉水镇位于县城南部，距县城</w:t>
      </w:r>
      <w:r>
        <w:t>11</w:t>
      </w:r>
      <w:r>
        <w:t>公里处，东临汝城经济开发区，南依井坡镇，西接延寿瑶族乡，北靠卢阳镇，辖</w:t>
      </w:r>
      <w:r>
        <w:t>1</w:t>
      </w:r>
      <w:r>
        <w:t>个居委会、</w:t>
      </w:r>
      <w:r>
        <w:t>15</w:t>
      </w:r>
      <w:r>
        <w:t>个行政村、</w:t>
      </w:r>
      <w:r>
        <w:t>207</w:t>
      </w:r>
      <w:r>
        <w:t>个村民小组，总面积</w:t>
      </w:r>
      <w:r>
        <w:t>93.08</w:t>
      </w:r>
      <w:r>
        <w:t>平方公里，其中耕地</w:t>
      </w:r>
      <w:r>
        <w:t xml:space="preserve"> 21484.9</w:t>
      </w:r>
      <w:r>
        <w:t>亩；总人口</w:t>
      </w:r>
      <w:r>
        <w:t>33747</w:t>
      </w:r>
      <w:r>
        <w:t>人，其中城镇人口</w:t>
      </w:r>
      <w:r>
        <w:t>11253</w:t>
      </w:r>
      <w:r>
        <w:t>人，少数民族人口</w:t>
      </w:r>
      <w:r>
        <w:t>3216</w:t>
      </w:r>
      <w:r>
        <w:t>人。</w:t>
      </w:r>
    </w:p>
    <w:p w:rsidR="00AD62ED" w:rsidRDefault="00AD62ED" w:rsidP="00AD62ED">
      <w:pPr>
        <w:ind w:firstLineChars="200" w:firstLine="420"/>
      </w:pPr>
      <w:r>
        <w:t>近年来，泉水镇党委、政府认真落实中央和省、市、县市域社会治理现代化试点工作会议精神和要求，以</w:t>
      </w:r>
      <w:r>
        <w:t>“</w:t>
      </w:r>
      <w:r>
        <w:t>网格化</w:t>
      </w:r>
      <w:r>
        <w:t>”</w:t>
      </w:r>
      <w:r>
        <w:t>平安建设为抓手，助力推进市域社会治理现代化，为服务泉水镇</w:t>
      </w:r>
      <w:r>
        <w:t>“</w:t>
      </w:r>
      <w:r>
        <w:t>保底线、兴产业、赢民心</w:t>
      </w:r>
      <w:r>
        <w:t>”</w:t>
      </w:r>
      <w:r>
        <w:t>营造良好的社会稳定环境。</w:t>
      </w:r>
    </w:p>
    <w:p w:rsidR="00AD62ED" w:rsidRDefault="00AD62ED" w:rsidP="00AD62ED">
      <w:pPr>
        <w:ind w:firstLineChars="200" w:firstLine="420"/>
      </w:pPr>
      <w:r>
        <w:rPr>
          <w:rFonts w:hint="eastAsia"/>
        </w:rPr>
        <w:t>党委领导，统领推进市域社会治理工作</w:t>
      </w:r>
    </w:p>
    <w:p w:rsidR="00AD62ED" w:rsidRDefault="00AD62ED" w:rsidP="00AD62ED">
      <w:pPr>
        <w:ind w:firstLineChars="200" w:firstLine="420"/>
      </w:pPr>
      <w:r>
        <w:rPr>
          <w:rFonts w:hint="eastAsia"/>
        </w:rPr>
        <w:t>泉水镇党委、政府将市域社会治理工作纳入重要议事日程，列入年度工作重点，成立了以镇党委书记为组长，党委副书记、镇长，镇人大主席、政法委员为副组长，其他党政领导为成员的高规格领导小组，领导小组下设办公室，由镇政法委员兼任办公室主任，办公室成员由各村党支部书记、居委会主任、各相关站所办、医院、学校负责人组成，各负其责，各司其职，常态化抓好市域治理工作，统筹将社会治理工作与平安创建、新时代文明实践创建、乡村风貌提质、政务公开“一次办结”、民生工程建设等工作相结合。对市域社会治理现代化各项工作进行系统部署研究，有力有序推动社会治理的理念思路、体制机制、方式方法创新。</w:t>
      </w:r>
    </w:p>
    <w:p w:rsidR="00AD62ED" w:rsidRDefault="00AD62ED" w:rsidP="00AD62ED">
      <w:pPr>
        <w:ind w:firstLineChars="200" w:firstLine="420"/>
      </w:pPr>
      <w:r>
        <w:rPr>
          <w:rFonts w:hint="eastAsia"/>
        </w:rPr>
        <w:t>政府统筹，创新市域社会治理工作机制</w:t>
      </w:r>
    </w:p>
    <w:p w:rsidR="00AD62ED" w:rsidRDefault="00AD62ED" w:rsidP="00AD62ED">
      <w:pPr>
        <w:ind w:firstLineChars="200" w:firstLine="420"/>
      </w:pPr>
      <w:r>
        <w:rPr>
          <w:rFonts w:hint="eastAsia"/>
        </w:rPr>
        <w:t>一是推行建立社会矛盾纠纷稳控化解包干机制。</w:t>
      </w:r>
    </w:p>
    <w:p w:rsidR="00AD62ED" w:rsidRDefault="00AD62ED" w:rsidP="00AD62ED">
      <w:pPr>
        <w:ind w:firstLineChars="200" w:firstLine="420"/>
      </w:pPr>
      <w:r>
        <w:rPr>
          <w:rFonts w:hint="eastAsia"/>
        </w:rPr>
        <w:t>每周进行一次矛盾纠纷排查，每日由一名领导班子成员到政务大厅接访，将群众反映的问题及时分流、及时解决，严格落实党政领导包案化解等稳控化解工作机制，压实责任，守土有责，守土尽责，持续夯实社会稳定基础。</w:t>
      </w:r>
    </w:p>
    <w:p w:rsidR="00AD62ED" w:rsidRDefault="00AD62ED" w:rsidP="00AD62ED">
      <w:pPr>
        <w:ind w:firstLineChars="200" w:firstLine="420"/>
      </w:pPr>
      <w:r>
        <w:rPr>
          <w:rFonts w:hint="eastAsia"/>
        </w:rPr>
        <w:t>二是推行社会稳定风险评估和重大不稳定问题清单制度。</w:t>
      </w:r>
    </w:p>
    <w:p w:rsidR="00AD62ED" w:rsidRDefault="00AD62ED" w:rsidP="00AD62ED">
      <w:pPr>
        <w:ind w:firstLineChars="200" w:firstLine="420"/>
      </w:pPr>
      <w:r>
        <w:rPr>
          <w:rFonts w:hint="eastAsia"/>
        </w:rPr>
        <w:t>对各类项目建设进行风险评估，使大量社会稳定风险得到有效预防和可控、大量矛盾纠纷得到源头化解。</w:t>
      </w:r>
    </w:p>
    <w:p w:rsidR="00AD62ED" w:rsidRDefault="00AD62ED" w:rsidP="00AD62ED">
      <w:pPr>
        <w:ind w:firstLineChars="200" w:firstLine="420"/>
      </w:pPr>
      <w:r>
        <w:rPr>
          <w:rFonts w:hint="eastAsia"/>
        </w:rPr>
        <w:t>三是推行诉源治理和提供一站式矛盾调处服务。</w:t>
      </w:r>
    </w:p>
    <w:p w:rsidR="00AD62ED" w:rsidRDefault="00AD62ED" w:rsidP="00AD62ED">
      <w:pPr>
        <w:ind w:firstLineChars="200" w:firstLine="420"/>
      </w:pPr>
      <w:r>
        <w:rPr>
          <w:rFonts w:hint="eastAsia"/>
        </w:rPr>
        <w:t>鼓励和引导社会组织在参与社会治理、充分发挥镇村法律公共服务平台，维护公共利益、救助困难群众、化解矛盾纠纷中发挥重要作用，营造健康向上的社会心理氛围，从源头上预防和化解矛盾纠纷，有效防范治安风险。今年</w:t>
      </w:r>
      <w:r>
        <w:t>3</w:t>
      </w:r>
      <w:r>
        <w:t>月来，化解各类矛盾纠纷</w:t>
      </w:r>
      <w:r>
        <w:t>9</w:t>
      </w:r>
      <w:r>
        <w:t>起</w:t>
      </w:r>
      <w:r>
        <w:t xml:space="preserve"> </w:t>
      </w:r>
      <w:r>
        <w:t>、诉源治理</w:t>
      </w:r>
      <w:r>
        <w:t>1</w:t>
      </w:r>
      <w:r>
        <w:t>起、联合稳控</w:t>
      </w:r>
      <w:r>
        <w:t>1</w:t>
      </w:r>
      <w:r>
        <w:t>起。</w:t>
      </w:r>
    </w:p>
    <w:p w:rsidR="00AD62ED" w:rsidRDefault="00AD62ED" w:rsidP="00AD62ED">
      <w:pPr>
        <w:ind w:firstLineChars="200" w:firstLine="420"/>
      </w:pPr>
      <w:r>
        <w:t>四是推行信访维稳部门联席会议制度。</w:t>
      </w:r>
    </w:p>
    <w:p w:rsidR="00AD62ED" w:rsidRDefault="00AD62ED" w:rsidP="00AD62ED">
      <w:pPr>
        <w:ind w:firstLineChars="200" w:firstLine="420"/>
      </w:pPr>
      <w:r>
        <w:t>每月召开</w:t>
      </w:r>
      <w:r>
        <w:t>1</w:t>
      </w:r>
      <w:r>
        <w:t>次市域治理工作例会，重点研究当月对社会稳定的摸排、收集、研判、把控、跟进、调度等情况。</w:t>
      </w:r>
    </w:p>
    <w:p w:rsidR="00AD62ED" w:rsidRDefault="00AD62ED" w:rsidP="00AD62ED">
      <w:pPr>
        <w:ind w:firstLineChars="200" w:firstLine="420"/>
      </w:pPr>
      <w:r>
        <w:rPr>
          <w:rFonts w:hint="eastAsia"/>
        </w:rPr>
        <w:t>一网共治，确保市域治理取得实际成效</w:t>
      </w:r>
    </w:p>
    <w:p w:rsidR="00AD62ED" w:rsidRDefault="00AD62ED" w:rsidP="00AD62ED">
      <w:pPr>
        <w:ind w:firstLineChars="200" w:firstLine="420"/>
      </w:pPr>
      <w:r>
        <w:rPr>
          <w:rFonts w:hint="eastAsia"/>
        </w:rPr>
        <w:t>以“一张网”全覆盖为目标，以“社会面”为载体，以“群防群治”为抓手，深化市域社会治理工作，不断推进基层治理体系和治理能力现代化，切实增强风险防范能力。</w:t>
      </w:r>
    </w:p>
    <w:p w:rsidR="00AD62ED" w:rsidRDefault="00AD62ED" w:rsidP="00AD62ED">
      <w:pPr>
        <w:ind w:firstLineChars="200" w:firstLine="420"/>
      </w:pPr>
      <w:r>
        <w:rPr>
          <w:rFonts w:hint="eastAsia"/>
        </w:rPr>
        <w:t>以党建引领总揽“市域治理”工作，坚持抓稳定促发展的思路，按照“横向到边、纵向到底，多网合一、一网运行”的原则来织好网、布好局。</w:t>
      </w:r>
    </w:p>
    <w:p w:rsidR="00AD62ED" w:rsidRDefault="00AD62ED" w:rsidP="00AD62ED">
      <w:pPr>
        <w:ind w:firstLineChars="200" w:firstLine="420"/>
      </w:pPr>
      <w:r>
        <w:rPr>
          <w:rFonts w:hint="eastAsia"/>
        </w:rPr>
        <w:t>确保基层市域治理体系高效运行，从镇到户分划为五级网格，全镇划分出</w:t>
      </w:r>
      <w:r>
        <w:t>75</w:t>
      </w:r>
      <w:r>
        <w:t>个大网格，再在此基础上划分出</w:t>
      </w:r>
      <w:r>
        <w:t>416</w:t>
      </w:r>
      <w:r>
        <w:t>个微网格，做到放网捕鱼、收网有鱼、决不漏鱼，收到了一网治理、一网网尽的良好效果。目前，全镇社会治安环境明显改善，人民群众的获得感、幸福感和安全感大幅提升。</w:t>
      </w:r>
    </w:p>
    <w:p w:rsidR="00AD62ED" w:rsidRDefault="00AD62ED" w:rsidP="00AD62ED">
      <w:pPr>
        <w:ind w:firstLineChars="200" w:firstLine="420"/>
      </w:pPr>
      <w:r>
        <w:t>南水村依托网格化服务开展入户走访，加大对禁毒工作、缅北遣返人员的宣传力度，取得了明显效果；城郭村发挥</w:t>
      </w:r>
      <w:r>
        <w:t>“</w:t>
      </w:r>
      <w:r>
        <w:t>一约四会</w:t>
      </w:r>
      <w:r>
        <w:t>”</w:t>
      </w:r>
      <w:r>
        <w:t>作用，助力</w:t>
      </w:r>
      <w:r>
        <w:t>“</w:t>
      </w:r>
      <w:r>
        <w:t>乡村振</w:t>
      </w:r>
      <w:r>
        <w:rPr>
          <w:rFonts w:hint="eastAsia"/>
        </w:rPr>
        <w:t>兴”，泉水中学的校园周边环境得到的有效治理，校园安全隐患基本消除，保障了学生的安全健康成长。</w:t>
      </w:r>
    </w:p>
    <w:p w:rsidR="00AD62ED" w:rsidRDefault="00AD62ED" w:rsidP="00AD62ED">
      <w:pPr>
        <w:ind w:firstLineChars="200" w:firstLine="420"/>
      </w:pPr>
      <w:r>
        <w:rPr>
          <w:rFonts w:hint="eastAsia"/>
        </w:rPr>
        <w:t>这些成绩的取得都是泉水镇做实做强网格化服务管理助力市域社会治理带来的丰硕成果。</w:t>
      </w:r>
    </w:p>
    <w:p w:rsidR="00AD62ED" w:rsidRPr="00DF445F" w:rsidRDefault="00AD62ED" w:rsidP="001042F3">
      <w:pPr>
        <w:jc w:val="right"/>
      </w:pPr>
      <w:r w:rsidRPr="00DF445F">
        <w:rPr>
          <w:rFonts w:hint="eastAsia"/>
        </w:rPr>
        <w:t>汝城县</w:t>
      </w:r>
      <w:r w:rsidRPr="001042F3">
        <w:rPr>
          <w:rFonts w:hint="eastAsia"/>
        </w:rPr>
        <w:t>政法</w:t>
      </w:r>
      <w:r>
        <w:rPr>
          <w:rFonts w:hint="eastAsia"/>
        </w:rPr>
        <w:t>委</w:t>
      </w:r>
      <w:r w:rsidRPr="001042F3">
        <w:t>2023-03-27</w:t>
      </w:r>
    </w:p>
    <w:p w:rsidR="00AD62ED" w:rsidRDefault="00AD62ED" w:rsidP="000E5AD7">
      <w:pPr>
        <w:sectPr w:rsidR="00AD62ED" w:rsidSect="000E5AD7">
          <w:type w:val="continuous"/>
          <w:pgSz w:w="11906" w:h="16838"/>
          <w:pgMar w:top="1644" w:right="1236" w:bottom="1418" w:left="1814" w:header="851" w:footer="907" w:gutter="0"/>
          <w:pgNumType w:start="1"/>
          <w:cols w:space="720"/>
          <w:docGrid w:type="lines" w:linePitch="341" w:charSpace="2373"/>
        </w:sectPr>
      </w:pPr>
    </w:p>
    <w:p w:rsidR="00C06A9A" w:rsidRDefault="00C06A9A"/>
    <w:sectPr w:rsidR="00C06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62ED"/>
    <w:rsid w:val="00AD62ED"/>
    <w:rsid w:val="00C06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62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D62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2023-03-29T09:39:00Z</dcterms:created>
</cp:coreProperties>
</file>