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17" w:rsidRDefault="00B26917" w:rsidP="00FC73DE">
      <w:pPr>
        <w:pStyle w:val="1"/>
      </w:pPr>
      <w:r w:rsidRPr="00FC73DE">
        <w:rPr>
          <w:rFonts w:hint="eastAsia"/>
        </w:rPr>
        <w:t>中国建设银行绵阳分行打造新市民金融服务“样板”</w:t>
      </w:r>
    </w:p>
    <w:p w:rsidR="00B26917" w:rsidRDefault="00B26917" w:rsidP="00B26917">
      <w:pPr>
        <w:ind w:firstLineChars="200" w:firstLine="420"/>
      </w:pPr>
      <w:r>
        <w:rPr>
          <w:rFonts w:hint="eastAsia"/>
        </w:rPr>
        <w:t>近年来，绵阳坚持创新引领，实施“五市战略”，加快建设中国科技城，全力打造成渝副中心，致力成为投资兴业的热土、创新创业的沃土、成就梦想的乐土，绵阳聚焦集聚人才、吸引青年，以前所未有的力度推出了“人才十条”新政，仅去年就有数万名英才奔赴而来。与此同时，越来越多的农民工返城、农民进城务工，他们构成了城市居民的主体，对绵阳的城市建设、经济发展等作出了巨大的贡献。让新市民“既有用武之地、又无后顾之忧”，做好新市民金融服务意义重大。</w:t>
      </w:r>
    </w:p>
    <w:p w:rsidR="00B26917" w:rsidRDefault="00B26917" w:rsidP="00B26917">
      <w:pPr>
        <w:ind w:firstLineChars="200" w:firstLine="420"/>
      </w:pPr>
      <w:r>
        <w:rPr>
          <w:rFonts w:hint="eastAsia"/>
        </w:rPr>
        <w:t>为助力新市民在绵阳安居乐业、安心发展，践行金融工作政治性和人民性，加强宣传引导，畅通新市民金融服务渠道，保障新市民消费者权益，深入贯彻落实监管机构关于加强新市民金融服务工作的部署，统筹谋划和多方协同并举，全面覆盖与重点突破并重，以实实在在的工作举措增强新市民的获得感、幸福感、安全感，急市民之所急、想市民之所想，着力打造新市民金融服务的“样板”。</w:t>
      </w:r>
    </w:p>
    <w:p w:rsidR="00B26917" w:rsidRDefault="00B26917" w:rsidP="00B26917">
      <w:pPr>
        <w:ind w:firstLineChars="200" w:firstLine="420"/>
      </w:pPr>
      <w:r>
        <w:t>A</w:t>
      </w:r>
      <w:r>
        <w:t>强化组织领导</w:t>
      </w:r>
      <w:r>
        <w:t xml:space="preserve"> </w:t>
      </w:r>
      <w:r>
        <w:t>筑牢新市民的金融保障</w:t>
      </w:r>
    </w:p>
    <w:p w:rsidR="00B26917" w:rsidRDefault="00B26917" w:rsidP="00B26917">
      <w:pPr>
        <w:ind w:firstLineChars="200" w:firstLine="420"/>
      </w:pPr>
      <w:r>
        <w:rPr>
          <w:rFonts w:hint="eastAsia"/>
        </w:rPr>
        <w:t>为深入落实新市民金融服务需求，该行特别成立了领导小组，强化组织领导，明确工作职责，并制定了新市民专属的金融服务方案。同时，逐项列明工作事项、任务目标要求及责任人、完成时限等，抓安排、抓落实，在推进过程中加强交流，形成推进合力，保障新市民专项工作积极推进。</w:t>
      </w:r>
    </w:p>
    <w:p w:rsidR="00B26917" w:rsidRDefault="00B26917" w:rsidP="00B26917">
      <w:pPr>
        <w:ind w:firstLineChars="200" w:firstLine="420"/>
      </w:pPr>
      <w:r>
        <w:t>B</w:t>
      </w:r>
      <w:r>
        <w:t>布局四大板块</w:t>
      </w:r>
      <w:r>
        <w:t xml:space="preserve"> </w:t>
      </w:r>
      <w:r>
        <w:t>点亮新市民的美好生活</w:t>
      </w:r>
    </w:p>
    <w:p w:rsidR="00B26917" w:rsidRDefault="00B26917" w:rsidP="00B26917">
      <w:pPr>
        <w:ind w:firstLineChars="200" w:firstLine="420"/>
      </w:pPr>
      <w:r>
        <w:rPr>
          <w:rFonts w:hint="eastAsia"/>
        </w:rPr>
        <w:t>针对新市民在创业、就业、住房、医疗、教育、养老等重点领域的金融需求，该行通过“助民安居”“便民生活”“惠民消费”“伴民成长”四个板块，为新市民提供特色化、普惠性、包容性的金融服务，提高新市民金融服务的可得性、及时性和便利性。其中，“助民安居”板块通过搭建“</w:t>
      </w:r>
      <w:r>
        <w:t>CCB</w:t>
      </w:r>
      <w:r>
        <w:t>建融家园</w:t>
      </w:r>
      <w:r>
        <w:t>”</w:t>
      </w:r>
      <w:r>
        <w:t>平台、在全省各地设置个人贷款中心、提供优质装修分期服务等，助力解决新市民安居难题；</w:t>
      </w:r>
      <w:r>
        <w:t>“</w:t>
      </w:r>
      <w:r>
        <w:t>便民生活</w:t>
      </w:r>
      <w:r>
        <w:t>”</w:t>
      </w:r>
      <w:r>
        <w:t>板块通过优化社保卡服务、打造线上业务服务团队、开展</w:t>
      </w:r>
      <w:r>
        <w:t>“</w:t>
      </w:r>
      <w:r>
        <w:t>劳动者港湾</w:t>
      </w:r>
      <w:r>
        <w:t>”</w:t>
      </w:r>
      <w:r>
        <w:t>公益服务等，助力优化新市民生活便利；</w:t>
      </w:r>
      <w:r>
        <w:t>“</w:t>
      </w:r>
      <w:r>
        <w:t>惠民消费</w:t>
      </w:r>
      <w:r>
        <w:t>”</w:t>
      </w:r>
      <w:r>
        <w:t>板块通过建行生活、建行快贷、建易贷</w:t>
      </w:r>
      <w:r>
        <w:rPr>
          <w:rFonts w:hint="eastAsia"/>
        </w:rPr>
        <w:t>、购车分期服务、龙卡家庭挚爱信用卡等优质平台和产品，进一步助商惠民，服务经济发展；“伴民成长”板块从推动普惠金融精准滴灌入手，通过商户云贷、个体工商户经营快贷等产品着力解决新市民创业就业融资难题。</w:t>
      </w:r>
    </w:p>
    <w:p w:rsidR="00B26917" w:rsidRDefault="00B26917" w:rsidP="00B26917">
      <w:pPr>
        <w:ind w:firstLineChars="200" w:firstLine="420"/>
      </w:pPr>
      <w:r>
        <w:t>C</w:t>
      </w:r>
      <w:r>
        <w:t>持续支持力度</w:t>
      </w:r>
      <w:r>
        <w:t xml:space="preserve"> </w:t>
      </w:r>
      <w:r>
        <w:t>托起新市民的发展通途</w:t>
      </w:r>
    </w:p>
    <w:p w:rsidR="00B26917" w:rsidRDefault="00B26917" w:rsidP="00B26917">
      <w:pPr>
        <w:ind w:firstLineChars="200" w:firstLine="420"/>
      </w:pPr>
      <w:r>
        <w:rPr>
          <w:rFonts w:hint="eastAsia"/>
        </w:rPr>
        <w:t>经过新市民活动的宣传，不仅拉近了该行和新市民的距离，还高效地为新市民提供了便捷金融服务。下一步，该行将继续加强对新市民的支持力度，打造新市民服务样板网点，提升新市民的金融服务获得感，持续创新信贷产品、优化办贷模式、拓展服务内容、完善服务渠道、降低服务成本，为新市民提供安心、可靠的金融服务，为新市民更好地融入绵阳、扎根绵阳贡献金融力量。</w:t>
      </w:r>
    </w:p>
    <w:p w:rsidR="00B26917" w:rsidRPr="00FC73DE" w:rsidRDefault="00B26917" w:rsidP="00FC73DE">
      <w:pPr>
        <w:jc w:val="right"/>
      </w:pPr>
      <w:r w:rsidRPr="00FC73DE">
        <w:rPr>
          <w:rFonts w:hint="eastAsia"/>
        </w:rPr>
        <w:t>中国建设银行绵阳分行</w:t>
      </w:r>
      <w:r>
        <w:rPr>
          <w:rFonts w:hint="eastAsia"/>
        </w:rPr>
        <w:t>2023-3-24</w:t>
      </w:r>
    </w:p>
    <w:p w:rsidR="00B26917" w:rsidRDefault="00B26917" w:rsidP="0022247B">
      <w:pPr>
        <w:sectPr w:rsidR="00B26917" w:rsidSect="0022247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A0D8A" w:rsidRDefault="00DA0D8A"/>
    <w:sectPr w:rsidR="00DA0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6917"/>
    <w:rsid w:val="00B26917"/>
    <w:rsid w:val="00DA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2691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2691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2023-04-03T00:27:00Z</dcterms:created>
</cp:coreProperties>
</file>