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04" w:rsidRPr="00311046" w:rsidRDefault="004B7804" w:rsidP="00311046">
      <w:pPr>
        <w:pStyle w:val="1"/>
      </w:pPr>
      <w:r w:rsidRPr="00311046">
        <w:rPr>
          <w:rFonts w:hint="eastAsia"/>
        </w:rPr>
        <w:t>河北</w:t>
      </w:r>
      <w:r w:rsidRPr="00311046">
        <w:t>5方面17项举措推进两新组织党建工作高质量发展</w:t>
      </w:r>
    </w:p>
    <w:p w:rsidR="004B7804" w:rsidRDefault="004B7804" w:rsidP="004B7804">
      <w:pPr>
        <w:ind w:firstLineChars="200" w:firstLine="420"/>
        <w:jc w:val="left"/>
      </w:pPr>
      <w:r>
        <w:t>3</w:t>
      </w:r>
      <w:r>
        <w:t>月</w:t>
      </w:r>
      <w:r>
        <w:t>27</w:t>
      </w:r>
      <w:r>
        <w:t>日，记者从全省两新组织党建工作推进会暨两新工委书记示范培训班开班式上获悉，近年来，河北省新经济组织、新社会组织日渐壮大，以平台经济为代表的新业态蓬勃兴起，聚集了大量新就业群体。全省现有新经济组织</w:t>
      </w:r>
      <w:r>
        <w:t>55497</w:t>
      </w:r>
      <w:r>
        <w:t>家、新社会组织</w:t>
      </w:r>
      <w:r>
        <w:t>17487</w:t>
      </w:r>
      <w:r>
        <w:t>家、新就业群体</w:t>
      </w:r>
      <w:r>
        <w:t>148</w:t>
      </w:r>
      <w:r>
        <w:t>万人。</w:t>
      </w:r>
    </w:p>
    <w:p w:rsidR="004B7804" w:rsidRDefault="004B7804" w:rsidP="004B7804">
      <w:pPr>
        <w:ind w:firstLineChars="200" w:firstLine="420"/>
        <w:jc w:val="left"/>
      </w:pPr>
      <w:r>
        <w:rPr>
          <w:rFonts w:hint="eastAsia"/>
        </w:rPr>
        <w:t>“党的二十大报告明确提出，加强新经济组织、新社会组织、新就业群体党的建设。今年全国两会期间，习近平总书记在看望参加政协会议的民建工商联界委员时强调，党中央始终坚持‘两个毫不动摇’、‘三个没有变’，始终把民营企业和民营企业家当作自己人。这为我们适应新形势新任务，加强两新党建工作指明了方向，提供了根本遵循。”省委组织部有关负责人说，今年河北省将从</w:t>
      </w:r>
      <w:r>
        <w:t>5</w:t>
      </w:r>
      <w:r>
        <w:t>方面采取</w:t>
      </w:r>
      <w:r>
        <w:t>17</w:t>
      </w:r>
      <w:r>
        <w:t>项举措，全力推进两新组织党建工作高质量发展。</w:t>
      </w:r>
    </w:p>
    <w:p w:rsidR="004B7804" w:rsidRDefault="004B7804" w:rsidP="004B7804">
      <w:pPr>
        <w:ind w:firstLineChars="200" w:firstLine="420"/>
        <w:jc w:val="left"/>
      </w:pPr>
      <w:r>
        <w:rPr>
          <w:rFonts w:hint="eastAsia"/>
        </w:rPr>
        <w:t>强化政治责任，坚持不懈用习近平新时代中国特色社会主义思想凝心铸魂。强化党的创新理论武装，制定</w:t>
      </w:r>
      <w:r>
        <w:t>2023</w:t>
      </w:r>
      <w:r>
        <w:t>年省级示范培训计划，实施党的创新理论学习教育计划，抓实省级示范培训、市级重点培训、县级普遍培训、基层党委兜底培训。</w:t>
      </w:r>
    </w:p>
    <w:p w:rsidR="004B7804" w:rsidRDefault="004B7804" w:rsidP="004B7804">
      <w:pPr>
        <w:ind w:firstLineChars="200" w:firstLine="420"/>
        <w:jc w:val="left"/>
      </w:pPr>
      <w:r>
        <w:rPr>
          <w:rFonts w:hint="eastAsia"/>
        </w:rPr>
        <w:t>严密组织体系，增强两新党组织政治功能和组织功能。每季度开展一次生产经营、党组织设置摸底排查，推动符合条件的两新组织应建尽建党组织。引导行业协会、学会、商会等社会组织在行业治理中发挥作用，推动驻会负责人、专职人员中的党员及时转接组织关系。实施民办学校党建提升工程，制定加强校外培训机构党建工作意见，开展公办学校与民办学校结对共建活动。成立民营医疗机构行业党委，适时召开民营医院党建工作座谈会。充分发挥律师、注册会计师、税务师、资产评估行业党建工作示范带动作用，组建律师、会计师、税务师“三师”助企服务团。</w:t>
      </w:r>
    </w:p>
    <w:p w:rsidR="004B7804" w:rsidRDefault="004B7804" w:rsidP="004B7804">
      <w:pPr>
        <w:ind w:firstLineChars="200" w:firstLine="420"/>
        <w:jc w:val="left"/>
      </w:pPr>
      <w:r>
        <w:rPr>
          <w:rFonts w:hint="eastAsia"/>
        </w:rPr>
        <w:t>以服务促发展，加强新业态新就业群体党建工作。组建道路运输、快递、外卖配送等行业党委，持续加强互联网平台企业和快递企业总部党建工作，年内实现重要业务板块、区域总部、二级公司党组织全覆盖。根据不同群体的活动方式、工作半径，灵活组建党支部，引导新就业群体就近就便参加党组织活动。整体推进开发区楼宇商圈和专业市场党建工作，以</w:t>
      </w:r>
      <w:r>
        <w:t>169</w:t>
      </w:r>
      <w:r>
        <w:t>个省级以上开发区为重点，探索建立产业链党委。</w:t>
      </w:r>
    </w:p>
    <w:p w:rsidR="004B7804" w:rsidRDefault="004B7804" w:rsidP="004B7804">
      <w:pPr>
        <w:ind w:firstLineChars="200" w:firstLine="420"/>
        <w:jc w:val="left"/>
      </w:pPr>
      <w:r>
        <w:rPr>
          <w:rFonts w:hint="eastAsia"/>
        </w:rPr>
        <w:t>建强“三支队伍”，提升党组织书记、党建指导员和党员能力水平。选优配强党组织书记，探索党组织书记及党务工作者分层级管理工作，建立两新党组织书记年度述职制度。加大选派党政机关干部、优秀年轻干部、选调生、非领导职务干部担任党建指导员力度，加大在青年、生产经营一线工人、新就业群体中发展党员力度。以优秀民营企业、互联网重点企业和从业</w:t>
      </w:r>
      <w:r>
        <w:t>30</w:t>
      </w:r>
      <w:r>
        <w:t>人以上社会组织为重点，探索培养和发展党员办法。</w:t>
      </w:r>
    </w:p>
    <w:p w:rsidR="004B7804" w:rsidRDefault="004B7804" w:rsidP="004B7804">
      <w:pPr>
        <w:ind w:firstLineChars="200" w:firstLine="420"/>
        <w:jc w:val="left"/>
      </w:pPr>
      <w:r>
        <w:rPr>
          <w:rFonts w:hint="eastAsia"/>
        </w:rPr>
        <w:t>加强组织领导，压紧压实党建工作责任。完善工委运行机制，建立联席会议制度和常态化会商机制。培树党建品牌，分行业分领域开展试点工作，集中精力搞好调研、探索实践、提炼经验，定期组织两新组织党建观摩拉练，推动各行业党委，各市、县（市、区）至少培育</w:t>
      </w:r>
      <w:r>
        <w:t>1—2</w:t>
      </w:r>
      <w:r>
        <w:t>个亮点品牌。加强督导考核，及时发现突出问题，每季度通报反馈有关情况，推动整改落实。</w:t>
      </w:r>
    </w:p>
    <w:p w:rsidR="004B7804" w:rsidRDefault="004B7804" w:rsidP="004B7804">
      <w:pPr>
        <w:ind w:firstLineChars="200" w:firstLine="420"/>
        <w:jc w:val="right"/>
      </w:pPr>
      <w:r w:rsidRPr="00374DBE">
        <w:rPr>
          <w:rFonts w:hint="eastAsia"/>
        </w:rPr>
        <w:t>澎湃新闻</w:t>
      </w:r>
      <w:r w:rsidRPr="00374DBE">
        <w:t>2023-03-28</w:t>
      </w:r>
    </w:p>
    <w:p w:rsidR="004B7804" w:rsidRDefault="004B7804" w:rsidP="000A60A7">
      <w:pPr>
        <w:sectPr w:rsidR="004B7804" w:rsidSect="000A60A7">
          <w:type w:val="continuous"/>
          <w:pgSz w:w="11906" w:h="16838"/>
          <w:pgMar w:top="1644" w:right="1236" w:bottom="1418" w:left="1814" w:header="851" w:footer="907" w:gutter="0"/>
          <w:pgNumType w:start="1"/>
          <w:cols w:space="720"/>
          <w:docGrid w:type="lines" w:linePitch="341" w:charSpace="2373"/>
        </w:sectPr>
      </w:pPr>
    </w:p>
    <w:p w:rsidR="00457906" w:rsidRDefault="00457906"/>
    <w:sectPr w:rsidR="004579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804"/>
    <w:rsid w:val="00457906"/>
    <w:rsid w:val="004B7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78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B78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2023-04-08T05:57:00Z</dcterms:created>
</cp:coreProperties>
</file>