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2DF5" w:rsidRDefault="00E72DF5" w:rsidP="00EC39A3">
      <w:pPr>
        <w:pStyle w:val="1"/>
      </w:pPr>
      <w:r w:rsidRPr="00EC39A3">
        <w:rPr>
          <w:rFonts w:hint="eastAsia"/>
        </w:rPr>
        <w:t>杨萌：以党的二十大精神为指引</w:t>
      </w:r>
      <w:r w:rsidRPr="00EC39A3">
        <w:t xml:space="preserve"> 推动离退休干部工作高质量发展</w:t>
      </w:r>
    </w:p>
    <w:p w:rsidR="00E72DF5" w:rsidRDefault="00E72DF5" w:rsidP="00E72DF5">
      <w:pPr>
        <w:ind w:firstLineChars="200" w:firstLine="420"/>
      </w:pPr>
      <w:r>
        <w:rPr>
          <w:rFonts w:hint="eastAsia"/>
        </w:rPr>
        <w:t>编者按：为深入学习贯彻、阐释解读党的二十大精神，中国社会科学院团委、中国社会科学网联合开设【社科青年说·二十大精神笔谈】栏目，邀请青年专家学者，结合自身理论和学术优势，聚焦党的二十大报告提出的新观点、新论断、新思想，聚焦事关党和国家事业全局和长远发展的重大理论和现实问题，进行系统化、学理化阐释。</w:t>
      </w:r>
    </w:p>
    <w:p w:rsidR="00E72DF5" w:rsidRDefault="00E72DF5" w:rsidP="00E72DF5">
      <w:pPr>
        <w:ind w:firstLineChars="200" w:firstLine="420"/>
      </w:pPr>
      <w:r>
        <w:rPr>
          <w:rFonts w:hint="eastAsia"/>
        </w:rPr>
        <w:t>杨萌，中国社会科学院离退休干部局管理七级职员，从事离退休干部工作</w:t>
      </w:r>
      <w:r>
        <w:t>8</w:t>
      </w:r>
      <w:r>
        <w:t>年有余，曾参与百县调研之右玉县生态建设调研项目、厦门市社区养老基本情况、广东省中山市等地老年大学建设等国情调研项目。</w:t>
      </w:r>
    </w:p>
    <w:p w:rsidR="00E72DF5" w:rsidRDefault="00E72DF5" w:rsidP="00E72DF5">
      <w:pPr>
        <w:ind w:firstLineChars="200" w:firstLine="420"/>
      </w:pPr>
      <w:r>
        <w:rPr>
          <w:rFonts w:hint="eastAsia"/>
        </w:rPr>
        <w:t>党的二十大报告明确提出“做好离退休干部工作”的重要要求，指出要“实施积极应对人口老龄化国家战略”。这为做好新时代离退休干部工作提供了根本遵循。我们要以党的二十大精神为指引，推动新时代离退休干部工作高质量发展。</w:t>
      </w:r>
    </w:p>
    <w:p w:rsidR="00E72DF5" w:rsidRDefault="00E72DF5" w:rsidP="00E72DF5">
      <w:pPr>
        <w:ind w:firstLineChars="200" w:firstLine="420"/>
      </w:pPr>
      <w:r>
        <w:rPr>
          <w:rFonts w:hint="eastAsia"/>
        </w:rPr>
        <w:t>坚持党建引领，建设政治过硬的离退休干部队伍</w:t>
      </w:r>
    </w:p>
    <w:p w:rsidR="00E72DF5" w:rsidRDefault="00E72DF5" w:rsidP="00E72DF5">
      <w:pPr>
        <w:ind w:firstLineChars="200" w:firstLine="420"/>
      </w:pPr>
      <w:r>
        <w:rPr>
          <w:rFonts w:hint="eastAsia"/>
        </w:rPr>
        <w:t>建设政治过硬的离退休干部队伍，是新时代离退休干部党的建设工作的重要内容。要深入贯彻落实《关于加强新时代离退休干部党的建设工作的意见》，以离退休干部党的组织建设为依托，以政治建设为抓手，管理教育与关爱帮扶相结合，引导离退休干部听党话、跟党走、与党同心同德，为全面建设社会主义现代化国家、实现中华民族伟大复兴献智出力。</w:t>
      </w:r>
    </w:p>
    <w:p w:rsidR="00E72DF5" w:rsidRDefault="00E72DF5" w:rsidP="00E72DF5">
      <w:pPr>
        <w:ind w:firstLineChars="200" w:firstLine="420"/>
      </w:pPr>
      <w:r>
        <w:rPr>
          <w:rFonts w:hint="eastAsia"/>
        </w:rPr>
        <w:t>一是强化政治引领，全面提高离退休干部政治思想水平。要坚持把党的政治建设摆在首位，以习近平新时代中国特色社会主义思想为指导，以离退休干部党支部为战斗堡垒，发挥支部的政治功能和组织功能，通过组织集中学习、培训、参观活动，严格规范组织生活，加强支部标准化规范化建设等方式，提高党支部的组织力、向心力、凝聚力；要以老年协会活动、形势报告会、知识竞赛等为宣传教育阵地，创新学习方式方法，推进政治理论学习与精神文化活动互融互促，引导离退休干部用党的创新理论武装头脑、凝心铸魂，提高“政治三力”，自觉做“两个确立”的坚定拥护者和自觉实践者。</w:t>
      </w:r>
    </w:p>
    <w:p w:rsidR="00E72DF5" w:rsidRDefault="00E72DF5" w:rsidP="00E72DF5">
      <w:pPr>
        <w:ind w:firstLineChars="200" w:firstLine="420"/>
      </w:pPr>
      <w:r>
        <w:rPr>
          <w:rFonts w:hint="eastAsia"/>
        </w:rPr>
        <w:t>二是聚焦关键重点，防范化解意识形态领域风险。当前，我院离退休干部意识形态总体保持向上向好态势。离退休干部思想活跃、学术底蕴深厚、舆论影响力大，守好离退休干部意识形态阵地任务艰巨。要时刻绷紧意识形态之弦，夯实各级主体责任和监督责任，建立健全并用好用足政策、制度、机制，严明政治纪律规矩、靠前监督管理、敏锐分析研判、扎实稳妥开展工作，牢牢把握意识形态工作主动权；要严把老同志网络行为、从事学术研究、参加学术活动、境外发表学术成果和接受采访等政治方向关，全面摸排与重点关注相结合、日常提醒与及时纠正相结合，守好意识形态安全的底线红线。</w:t>
      </w:r>
    </w:p>
    <w:p w:rsidR="00E72DF5" w:rsidRDefault="00E72DF5" w:rsidP="00E72DF5">
      <w:pPr>
        <w:ind w:firstLineChars="200" w:firstLine="420"/>
      </w:pPr>
      <w:r>
        <w:rPr>
          <w:rFonts w:hint="eastAsia"/>
        </w:rPr>
        <w:t>三是寓思想政治工作于服务管理之中，从解决实际困难入手解决思想问题。要始终带着敬重、责任、感情关爱帮扶老同志，经常性地走访慰问、谈心谈话，充分了解掌握老同志关心的养老、医疗等问题，通过切实可行的措施在政策范围内帮助解决，宣传解释到位，理顺情绪、化解矛盾，从根本上解决思想问题，稳定人心。</w:t>
      </w:r>
    </w:p>
    <w:p w:rsidR="00E72DF5" w:rsidRDefault="00E72DF5" w:rsidP="00E72DF5">
      <w:pPr>
        <w:ind w:firstLineChars="200" w:firstLine="420"/>
      </w:pPr>
      <w:r>
        <w:rPr>
          <w:rFonts w:hint="eastAsia"/>
        </w:rPr>
        <w:t>积极应对人口老龄化，助力党和国家事业发展大局</w:t>
      </w:r>
    </w:p>
    <w:p w:rsidR="00E72DF5" w:rsidRDefault="00E72DF5" w:rsidP="00E72DF5">
      <w:pPr>
        <w:ind w:firstLineChars="200" w:firstLine="420"/>
      </w:pPr>
      <w:r>
        <w:rPr>
          <w:rFonts w:hint="eastAsia"/>
        </w:rPr>
        <w:t>人口老龄化是我国的基本国情。要将老龄工作放入党和国家事业发展全局中谋划部署，要组织引导老同志发挥自身优势和特长，在坚持党的全面领导、弘扬伟大建党精神、推动高质量发展、践行社会主义核心价值观等事关全局的事业中继续发光发热、增添正能量。</w:t>
      </w:r>
    </w:p>
    <w:p w:rsidR="00E72DF5" w:rsidRDefault="00E72DF5" w:rsidP="00E72DF5">
      <w:pPr>
        <w:ind w:firstLineChars="200" w:firstLine="420"/>
      </w:pPr>
      <w:r>
        <w:rPr>
          <w:rFonts w:hint="eastAsia"/>
        </w:rPr>
        <w:t>一是坚持以人民为中心的理念，依靠单位、社会、家庭相结合的服务管理工作机制，做好保障工作，解决“急难愁盼”。离退休干部工作部门要主动对接社会化养老服务体系，用足用好国家民生保障政策，按照分类管理、因人施策的工作思路，积极通过与社区卫生服务中心、健康管理公司、急诊抢救中心协作搭建居家养老服务平台和医疗救助平台，与优质养老机构合作共建，健全离休干部、特困群体服务机制，提供政策信息支持、精神慰藉和人文关怀，教育引导子女自觉承担家庭养老责任等方式，努力提供更多样、优质、便捷、精准、人性化的服务。</w:t>
      </w:r>
    </w:p>
    <w:p w:rsidR="00E72DF5" w:rsidRDefault="00E72DF5" w:rsidP="00E72DF5">
      <w:pPr>
        <w:ind w:firstLineChars="200" w:firstLine="420"/>
      </w:pPr>
      <w:r>
        <w:rPr>
          <w:rFonts w:hint="eastAsia"/>
        </w:rPr>
        <w:t>二是坚持离退休干部工作与中心任务同向而行、同频共振，在围绕中心服务大局中彰显价值、体现担当。离退休干部是党和国家的宝贵财富，是党的重要执政基础和执政资源，是我院哲学社会科学事业发展的奠基人和开拓者。繁荣发展哲学社会科学、实现中华民族伟大复兴的中国梦，离不开离退休干部的共同一心、团结奋斗。要根据离退休干部工作的职能定位和老同志优势特点，结合老同志身体、意愿等实际情况，通过深化“增添正能量·共筑中国梦”系列活动，搭建老年科研、老年协会、传帮带等平台，培养、选树、表彰“两先一优”典型，建好用好离退休干部队伍，引导老同志发挥作用，唱响时代主旋律、传播社科好声音，自觉融入国家和我院发展大局。</w:t>
      </w:r>
    </w:p>
    <w:p w:rsidR="00E72DF5" w:rsidRDefault="00E72DF5" w:rsidP="00E72DF5">
      <w:pPr>
        <w:ind w:firstLineChars="200" w:firstLine="420"/>
      </w:pPr>
      <w:r>
        <w:rPr>
          <w:rFonts w:hint="eastAsia"/>
        </w:rPr>
        <w:t>三是顺应时代发展、坚持问题导向、回应社会关切，在与时俱进、守正创新中提升工作实效。要把握好习近平新时代中国特色社会主义思想的世界观和方法论，坚持好、运用好贯穿其中的立场观点方法，增强问题意识，坚持系统观念，以改革创新的精神破解理顺机关党建管理体制、扩大党组织覆盖面、创新央地融合发展模式、推进信息化平台建设、整合利用养老资源做好服务管理、跨越“数字鸿沟”、保障异地养老等重点难点问题，努力把离退休干部工作做得科学、精准、高效，更好地体现时代性、把握规律性、富于创造性。</w:t>
      </w:r>
    </w:p>
    <w:p w:rsidR="00E72DF5" w:rsidRDefault="00E72DF5" w:rsidP="00E72DF5">
      <w:pPr>
        <w:ind w:firstLineChars="200" w:firstLine="420"/>
      </w:pPr>
      <w:r>
        <w:rPr>
          <w:rFonts w:hint="eastAsia"/>
        </w:rPr>
        <w:t>提升综合素质，打造让党放心、让老同志满意的模范部门</w:t>
      </w:r>
    </w:p>
    <w:p w:rsidR="00E72DF5" w:rsidRDefault="00E72DF5" w:rsidP="00E72DF5">
      <w:pPr>
        <w:ind w:firstLineChars="200" w:firstLine="420"/>
      </w:pPr>
      <w:r>
        <w:rPr>
          <w:rFonts w:hint="eastAsia"/>
        </w:rPr>
        <w:t>加强离退休干部工作队伍建设，打造让党放心、让老同志满意的模范部门，是推动离退休干部工作高质量发展的必然要求。</w:t>
      </w:r>
    </w:p>
    <w:p w:rsidR="00E72DF5" w:rsidRDefault="00E72DF5" w:rsidP="00E72DF5">
      <w:pPr>
        <w:ind w:firstLineChars="200" w:firstLine="420"/>
      </w:pPr>
      <w:r>
        <w:rPr>
          <w:rFonts w:hint="eastAsia"/>
        </w:rPr>
        <w:t>一是加强思想政治建设。要在深学细悟习近平新时代中国特色社会主义思想中不断提高政治站位、增强政治能力、强化政治担当，在科研管理、纪律监督、评优评先等工作实践中旗帜鲜明讲政治，做政治坚定可靠的干部。</w:t>
      </w:r>
    </w:p>
    <w:p w:rsidR="00E72DF5" w:rsidRDefault="00E72DF5" w:rsidP="00E72DF5">
      <w:pPr>
        <w:ind w:firstLineChars="200" w:firstLine="420"/>
      </w:pPr>
      <w:r>
        <w:rPr>
          <w:rFonts w:hint="eastAsia"/>
        </w:rPr>
        <w:t>二是提高研究能力、增进业务水平。要鼓励思考总结老干部工作规律，将工作中的难点问题作为研究的课题，从具体工作实践中凝练管理的经验和智慧。要高度重视加强专业化培训，通过岗位练兵、交流轮岗、挂职锻炼等形式，增强专业素质、提升履职能力。</w:t>
      </w:r>
    </w:p>
    <w:p w:rsidR="00E72DF5" w:rsidRDefault="00E72DF5" w:rsidP="00E72DF5">
      <w:pPr>
        <w:ind w:firstLineChars="200" w:firstLine="420"/>
      </w:pPr>
      <w:r>
        <w:rPr>
          <w:rFonts w:hint="eastAsia"/>
        </w:rPr>
        <w:t>三是涵养品德、改进作风。要大力弘扬“老吾老以及人之老”“家有一老，如有一宝”的中华民族传统美德，坚持思想上关心、生活上照顾、精神上关怀，满腔热情为老同志办实事、办好事。要坚持实事求是、守正创新、勤勤恳恳、无私奉献、认真细致的工作作风，立足国情社情院情民情，从老同志中来，到老同志中去，用心用情、精准服务，努力在平凡的岗位上创造出不平凡的业绩。</w:t>
      </w:r>
    </w:p>
    <w:p w:rsidR="00E72DF5" w:rsidRDefault="00E72DF5" w:rsidP="00EC39A3">
      <w:pPr>
        <w:ind w:firstLine="420"/>
        <w:jc w:val="right"/>
      </w:pPr>
      <w:r w:rsidRPr="00EC39A3">
        <w:rPr>
          <w:rFonts w:hint="eastAsia"/>
        </w:rPr>
        <w:t>中国社会科学网</w:t>
      </w:r>
      <w:r>
        <w:rPr>
          <w:rFonts w:hint="eastAsia"/>
        </w:rPr>
        <w:t>2023-3-31</w:t>
      </w:r>
    </w:p>
    <w:p w:rsidR="00E72DF5" w:rsidRDefault="00E72DF5" w:rsidP="00E55759">
      <w:pPr>
        <w:sectPr w:rsidR="00E72DF5" w:rsidSect="00E55759">
          <w:type w:val="continuous"/>
          <w:pgSz w:w="11906" w:h="16838"/>
          <w:pgMar w:top="1644" w:right="1236" w:bottom="1418" w:left="1814" w:header="851" w:footer="907" w:gutter="0"/>
          <w:pgNumType w:start="1"/>
          <w:cols w:space="720"/>
          <w:docGrid w:type="lines" w:linePitch="341" w:charSpace="2373"/>
        </w:sectPr>
      </w:pPr>
    </w:p>
    <w:p w:rsidR="0010302D" w:rsidRDefault="0010302D"/>
    <w:sectPr w:rsidR="001030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2DF5"/>
    <w:rsid w:val="0010302D"/>
    <w:rsid w:val="00E72D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2D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2DF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2237</Characters>
  <Application>Microsoft Office Word</Application>
  <DocSecurity>0</DocSecurity>
  <Lines>18</Lines>
  <Paragraphs>5</Paragraphs>
  <ScaleCrop>false</ScaleCrop>
  <Company>Microsoft</Company>
  <LinksUpToDate>false</LinksUpToDate>
  <CharactersWithSpaces>2624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2023-04-04T07:06:00Z</dcterms:created>
</cp:coreProperties>
</file>