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C9A" w:rsidRDefault="00DF5C9A" w:rsidP="00F83D98">
      <w:pPr>
        <w:pStyle w:val="1"/>
      </w:pPr>
      <w:r w:rsidRPr="00F83D98">
        <w:rPr>
          <w:rFonts w:hint="eastAsia"/>
        </w:rPr>
        <w:t>印台区：大力推动高新技术企业培育工作</w:t>
      </w:r>
    </w:p>
    <w:p w:rsidR="00DF5C9A" w:rsidRDefault="00DF5C9A" w:rsidP="00DF5C9A">
      <w:pPr>
        <w:ind w:firstLineChars="200" w:firstLine="420"/>
      </w:pPr>
      <w:r>
        <w:rPr>
          <w:rFonts w:hint="eastAsia"/>
        </w:rPr>
        <w:t>近年来</w:t>
      </w:r>
    </w:p>
    <w:p w:rsidR="00DF5C9A" w:rsidRDefault="00DF5C9A" w:rsidP="00DF5C9A">
      <w:pPr>
        <w:ind w:firstLineChars="200" w:firstLine="420"/>
      </w:pPr>
      <w:r>
        <w:rPr>
          <w:rFonts w:hint="eastAsia"/>
        </w:rPr>
        <w:t>印台区将高新技术企业培育工作作为科技创新工作的重中之重，强化培育举措，聚焦靶心、精准发力，推动全区高新技术企业和科技型中小企业快速发展、规模倍增。目前，印台区拥有高新技术企业</w:t>
      </w:r>
      <w:r>
        <w:t>8</w:t>
      </w:r>
      <w:r>
        <w:t>家，其中</w:t>
      </w:r>
      <w:r>
        <w:t>2022</w:t>
      </w:r>
      <w:r>
        <w:t>年新增</w:t>
      </w:r>
      <w:r>
        <w:t>6</w:t>
      </w:r>
      <w:r>
        <w:t>家，较</w:t>
      </w:r>
      <w:r>
        <w:t>2021</w:t>
      </w:r>
      <w:r>
        <w:t>年增长</w:t>
      </w:r>
      <w:r>
        <w:t>300</w:t>
      </w:r>
      <w:r>
        <w:t>％，增幅居全市首位。</w:t>
      </w:r>
    </w:p>
    <w:p w:rsidR="00DF5C9A" w:rsidRDefault="00DF5C9A" w:rsidP="00DF5C9A">
      <w:pPr>
        <w:ind w:firstLineChars="200" w:firstLine="420"/>
      </w:pPr>
      <w:r>
        <w:rPr>
          <w:rFonts w:hint="eastAsia"/>
        </w:rPr>
        <w:t>“面对面”宣传，建库培育有深度。</w:t>
      </w:r>
    </w:p>
    <w:p w:rsidR="00DF5C9A" w:rsidRDefault="00DF5C9A" w:rsidP="00DF5C9A">
      <w:pPr>
        <w:ind w:firstLineChars="200" w:firstLine="420"/>
      </w:pPr>
      <w:r>
        <w:rPr>
          <w:rFonts w:hint="eastAsia"/>
        </w:rPr>
        <w:t>为挖掘企业创新主体意识，寻找新培育增长点，印台区教科体局积极联系第三方科技服务中介机构开展集中专题培育和入企政策宣讲，“面对面”讲解当前政策和申报要求；对照国家高新技术企业申报要求，建立完善高新技术企业培育库，培育在库企业</w:t>
      </w:r>
      <w:r>
        <w:t>9</w:t>
      </w:r>
      <w:r>
        <w:t>家。</w:t>
      </w:r>
    </w:p>
    <w:p w:rsidR="00DF5C9A" w:rsidRDefault="00DF5C9A" w:rsidP="00DF5C9A">
      <w:pPr>
        <w:ind w:firstLineChars="200" w:firstLine="420"/>
      </w:pPr>
      <w:r>
        <w:rPr>
          <w:rFonts w:hint="eastAsia"/>
        </w:rPr>
        <w:t>“一对一”服务，联动培育有力度。</w:t>
      </w:r>
    </w:p>
    <w:p w:rsidR="00DF5C9A" w:rsidRDefault="00DF5C9A" w:rsidP="00DF5C9A">
      <w:pPr>
        <w:ind w:firstLineChars="200" w:firstLine="420"/>
      </w:pPr>
      <w:r>
        <w:rPr>
          <w:rFonts w:hint="eastAsia"/>
        </w:rPr>
        <w:t>成立申报辅导服务团，并邀请经验丰富的科技服务专家采用“</w:t>
      </w:r>
      <w:r>
        <w:t>1</w:t>
      </w:r>
      <w:r>
        <w:t>＋</w:t>
      </w:r>
      <w:r>
        <w:t>1</w:t>
      </w:r>
      <w:r>
        <w:t>＋</w:t>
      </w:r>
      <w:r>
        <w:t>1”</w:t>
      </w:r>
      <w:r>
        <w:t>（</w:t>
      </w:r>
      <w:r>
        <w:t>1</w:t>
      </w:r>
      <w:r>
        <w:t>名分管领导＋</w:t>
      </w:r>
      <w:r>
        <w:t>1</w:t>
      </w:r>
      <w:r>
        <w:t>名科技人员＋</w:t>
      </w:r>
      <w:r>
        <w:t>1</w:t>
      </w:r>
      <w:r>
        <w:t>家申报企业）模式，提供全流程服务，打破资源壁垒，上下联动培育。组织科技、统计、财务、税收等领域专家对申报材料进行模拟评审，切实提高申报材料质量，提高申报认定通过率。</w:t>
      </w:r>
    </w:p>
    <w:p w:rsidR="00DF5C9A" w:rsidRDefault="00DF5C9A" w:rsidP="00DF5C9A">
      <w:pPr>
        <w:ind w:firstLineChars="200" w:firstLine="420"/>
      </w:pPr>
      <w:r>
        <w:rPr>
          <w:rFonts w:hint="eastAsia"/>
        </w:rPr>
        <w:t>“点对点”挖掘，重点培育有温度。</w:t>
      </w:r>
    </w:p>
    <w:p w:rsidR="00DF5C9A" w:rsidRDefault="00DF5C9A" w:rsidP="00DF5C9A">
      <w:pPr>
        <w:ind w:firstLineChars="200" w:firstLine="420"/>
      </w:pPr>
      <w:r>
        <w:rPr>
          <w:rFonts w:hint="eastAsia"/>
        </w:rPr>
        <w:t>围绕周陵园区创建省级农高区目标任务要求，以问题为导向，以需求为引领，组织专家深入企业收集问题和需求，采取“点对点”方式，从企业研发投入等方面，帮助企业从申报角度出发规范管理，固本强基。</w:t>
      </w:r>
    </w:p>
    <w:p w:rsidR="00DF5C9A" w:rsidRDefault="00DF5C9A" w:rsidP="00DF5C9A">
      <w:pPr>
        <w:ind w:firstLineChars="200" w:firstLine="420"/>
      </w:pPr>
      <w:r>
        <w:rPr>
          <w:rFonts w:hint="eastAsia"/>
        </w:rPr>
        <w:t>对照国家高新技术企业认定标准，组织开展认定培训和辅导。</w:t>
      </w:r>
    </w:p>
    <w:p w:rsidR="00DF5C9A" w:rsidRDefault="00DF5C9A" w:rsidP="00DF5C9A">
      <w:pPr>
        <w:ind w:firstLineChars="200" w:firstLine="420"/>
      </w:pPr>
      <w:r>
        <w:rPr>
          <w:rFonts w:hint="eastAsia"/>
        </w:rPr>
        <w:t>支持符合条件的企业申报高新技术企业，对成长性好的企业，安排专人给予重点辅导，确保做到成熟一个、申报一个、成功一个。</w:t>
      </w:r>
    </w:p>
    <w:p w:rsidR="00DF5C9A" w:rsidRPr="00F83D98" w:rsidRDefault="00DF5C9A" w:rsidP="00F83D98">
      <w:pPr>
        <w:jc w:val="right"/>
      </w:pPr>
      <w:r w:rsidRPr="00F83D98">
        <w:rPr>
          <w:rFonts w:hint="eastAsia"/>
        </w:rPr>
        <w:t>陕西科技报社</w:t>
      </w:r>
      <w:r w:rsidRPr="00F83D98">
        <w:t>2023-03-18</w:t>
      </w:r>
    </w:p>
    <w:p w:rsidR="00DF5C9A" w:rsidRDefault="00DF5C9A" w:rsidP="00F61FFD">
      <w:pPr>
        <w:sectPr w:rsidR="00DF5C9A" w:rsidSect="00F61FFD">
          <w:type w:val="continuous"/>
          <w:pgSz w:w="11906" w:h="16838"/>
          <w:pgMar w:top="1644" w:right="1236" w:bottom="1418" w:left="1814" w:header="851" w:footer="907" w:gutter="0"/>
          <w:pgNumType w:start="1"/>
          <w:cols w:space="720"/>
          <w:docGrid w:type="lines" w:linePitch="341" w:charSpace="2373"/>
        </w:sectPr>
      </w:pPr>
    </w:p>
    <w:p w:rsidR="00DF78D5" w:rsidRDefault="00DF78D5"/>
    <w:sectPr w:rsidR="00DF78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5C9A"/>
    <w:rsid w:val="00DF5C9A"/>
    <w:rsid w:val="00DF78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5C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DF5C9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Words>
  <Characters>548</Characters>
  <Application>Microsoft Office Word</Application>
  <DocSecurity>0</DocSecurity>
  <Lines>4</Lines>
  <Paragraphs>1</Paragraphs>
  <ScaleCrop>false</ScaleCrop>
  <Company>Microsoft</Company>
  <LinksUpToDate>false</LinksUpToDate>
  <CharactersWithSpaces>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2023-03-23T06:47:00Z</dcterms:created>
</cp:coreProperties>
</file>