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F4B" w:rsidRDefault="008E7F4B" w:rsidP="005466C5">
      <w:pPr>
        <w:pStyle w:val="1"/>
      </w:pPr>
      <w:r>
        <w:rPr>
          <w:rFonts w:hint="eastAsia"/>
        </w:rPr>
        <w:t>博物馆走进广东“百县千镇万村”</w:t>
      </w:r>
      <w:r w:rsidRPr="005466C5">
        <w:rPr>
          <w:rFonts w:hint="eastAsia"/>
        </w:rPr>
        <w:t>助力文博服务高质量发展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近日，广东省博物馆按照省文旅厅的部署，由广东省流动博物馆具体落实“文博服务进百县千镇万村”工作，以高质量的文化服务做好乡村文化振兴工作，缩减城乡文化服务差距，发挥文化精神推动力，助力实施“百县千镇万村高质量发展工程”。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在高州市大井镇文化中心举办“虎虎生福—壬寅（虎年）新春生肖文物联展”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党的二十大报告提出要坚持以推动高质量发展为主题，着力推进城乡融合和区域协调发展。基于这一理念，省委十三届二次全会决定启动实施“百县千镇万村高质量发展工程”，推动城乡区域协调发展向着更高水平和更高质量迈进。在今年的省政府工作报告中，实施“百县千镇万村高质量发展工程”被列入今年的十项重点工作之一。广东省博物馆正是按照省文旅厅的部署，安排流动博物馆具体落实文博服务进百县千镇万村工作，为“百县千镇万村高质量发展工程”添砖加瓦。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在化州市学宫（孔庙）广场、杨梅镇莲花小学、石湾街道李山小学等举办的“风雨同行——鲁迅与共产党人”展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如今，广东省流动博物馆已经取得丰硕成果。</w:t>
      </w:r>
      <w:r>
        <w:t>2022</w:t>
      </w:r>
      <w:r>
        <w:t>年，流动博物馆助力</w:t>
      </w:r>
      <w:r>
        <w:t>“</w:t>
      </w:r>
      <w:r>
        <w:t>百县千镇万村高质量发展工程</w:t>
      </w:r>
      <w:r>
        <w:t>”</w:t>
      </w:r>
      <w:r>
        <w:t>，向乡镇、中小学、社区共计巡展</w:t>
      </w:r>
      <w:r>
        <w:t>251</w:t>
      </w:r>
      <w:r>
        <w:t>场次，实现了更大范围内的文化惠民，建设宜居宜业和美乡村。该项工作得到省内成员单位的精诚合作，以基层博物馆为据点，文博服务向镇村一级延伸。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在梅州市梅县区白渡镇举办“追求与探索—文化名人的历史印记”图片展</w:t>
      </w:r>
    </w:p>
    <w:p w:rsidR="008E7F4B" w:rsidRDefault="008E7F4B" w:rsidP="008E7F4B">
      <w:pPr>
        <w:ind w:firstLineChars="200" w:firstLine="420"/>
      </w:pPr>
      <w:r>
        <w:rPr>
          <w:rFonts w:hint="eastAsia"/>
        </w:rPr>
        <w:t>未来，广东省流动博物馆将持续发力，进一步落实“百县千镇万村高质量发展工程”。</w:t>
      </w:r>
      <w:r>
        <w:t>2023</w:t>
      </w:r>
      <w:r>
        <w:t>年，广东省流动博物馆计划以巡展为落脚点，通过向全省文博单位推出巡展的方式实施文博服务进基层，以</w:t>
      </w:r>
      <w:r>
        <w:t>“</w:t>
      </w:r>
      <w:r>
        <w:t>文博助力乡村振兴</w:t>
      </w:r>
      <w:r>
        <w:t>”“</w:t>
      </w:r>
      <w:r>
        <w:t>次级节点工作</w:t>
      </w:r>
      <w:r>
        <w:t>”</w:t>
      </w:r>
      <w:r>
        <w:t>等为抓手，不断加强与县级基层博物馆和村镇之间的交流与合作；通过资金、专业和技术扶持的方式，把流动博物馆的公共文化服务的触角延伸到乡村、社区、学校，激活基层文博活力和乡村文化的神经末梢。</w:t>
      </w:r>
    </w:p>
    <w:p w:rsidR="008E7F4B" w:rsidRDefault="008E7F4B" w:rsidP="005466C5">
      <w:pPr>
        <w:jc w:val="right"/>
      </w:pPr>
      <w:r>
        <w:rPr>
          <w:rFonts w:hint="eastAsia"/>
        </w:rPr>
        <w:t>搜狐网</w:t>
      </w:r>
      <w:r w:rsidRPr="005466C5">
        <w:t>2023-03-20</w:t>
      </w:r>
    </w:p>
    <w:p w:rsidR="008E7F4B" w:rsidRDefault="008E7F4B" w:rsidP="00DF3F8B">
      <w:pPr>
        <w:sectPr w:rsidR="008E7F4B" w:rsidSect="00DF3F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735B" w:rsidRDefault="0060735B"/>
    <w:sectPr w:rsidR="006073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7F4B"/>
    <w:rsid w:val="0060735B"/>
    <w:rsid w:val="008E7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E7F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E7F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>Microsoft</Company>
  <LinksUpToDate>false</LinksUpToDate>
  <CharactersWithSpaces>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2023-04-11T07:49:00Z</dcterms:created>
</cp:coreProperties>
</file>