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A9A" w:rsidRPr="00987736" w:rsidRDefault="003F1A9A" w:rsidP="00987736">
      <w:pPr>
        <w:pStyle w:val="1"/>
      </w:pPr>
      <w:r w:rsidRPr="00987736">
        <w:rPr>
          <w:rFonts w:hint="eastAsia"/>
        </w:rPr>
        <w:t>塑造主流舆论新格局的三重路径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孙晓晖</w:t>
      </w:r>
      <w:r>
        <w:t xml:space="preserve"> </w:t>
      </w:r>
      <w:r>
        <w:t>杨丹丹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党的二十大报告提出要“加强全媒体传播体系建设，塑造主流舆论新格局”。在新时代新征程上展现主流舆论新作为，须从传播内容拓新、话语方式创新和媒介技术迭新等方面着手，通过打造更加完备的全媒体传播体系，不断塑造网上网下一体、内宣外宣联动的主流舆论新格局，巩固壮大奋进新时代的主流思想舆论。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内容拓新：加强顶层设计，构筑主流舆论新高地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塑造主流舆论新格局，要加强舆论内容的顶层设计和迭代升级。“内容为王”是舆论场域的恒定法则，强化内容建设是主流舆论不断做大做强的根本所在。要坚持顶层设计的政策导向，深刻把握党和国家的理论创新转向，及时将党的二十大提出的一系列具有开创性、标志性的重要思想、重要观点、重大战略、重大举措纳入舆论传播体系，扩大主流舆论影响力版图，让党的声音传得更开、更广、更深入。要紧跟时代步伐，坚持融合发展，把传统媒体的权威、专业和品牌优势与新兴媒体的新技术、新渠道和新功能优势结合起来，创新内容生产方式，丰富内容呈现方式，避免内容的同质化，注重在深耕、互动、多样、集成上下功夫，以更优质的内容推动全媒体传播体系建设，为唱响主流舆论声音注入源源不断的活水。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方式创新：创新话语表达，构建舆论传播新范式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话语表达的方式创新和有效传播是塑造主流舆论新格局的关键。一要强化百姓视角。坚持以人为本的舆论立场，真切感知民情冷暖，深刻感受时代脉搏，持续增强脚力、眼力、脑力、笔力，提升扎根群众和运用群众语言的能力，让主流舆论扎根中国大地，使主流话语传入人民心坎。二要转换话语体系。根据“平实、朴实、切实”的话语原则，灵活运用政治话语、学术话语、大众话语和网络话语等四种不同的话语表达方式，加快推进主流话语体系的创新性转换，让主流舆论的呈现样式、话语姿态、表达方式展现新的风貌，增强传播的亲和力和实效性。三要创新对外传播。须从战略高度加强中国对外话语体系建设，通过创新对外话语表达，展示中华文明的文化精髓，构建具有鲜明中国特色的传播体系和叙事逻辑，着力提高国际传播影响力、中华文化感召力、中国形象亲和力、中国话语说服力、国际舆论引导力，以融通中外的新概念、新范畴、新表述丰富国际传播话语内容，塑造自信、独立、开放、包容的中国形象，更好地推动中华文化走出去。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技术迭新：促进深度融合，提升全媒体传播效能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促进媒体深度融合，提升全媒体传播效能，一要以数字化赋能媒体深度融合。推动传统主流媒体守正创新，在发挥固有优势基础上，搭乘新技术的快车，致力于数字化、智能化和移动化传播，向着有强大传播力、竞争力和引领力的新型主流媒体扎实迈进，不断增强主流舆论引导力。二要提升各级各类媒体协同力。破除区域性和条块性，在传播平台、渠道、资源、技术和功能的深度融合上下功夫，充分发挥整体优势，实现中央和地方各级媒体信息采集、内容生成、新闻分发的一体化，以及“报、刊、网、端、微、屏”的一体化，着力构建全媒体传播格局。三要大力加强全媒体人才培养。要坚持人才是第一资源，系统构建全媒体人才培养体系，丰富全媒体人才的层次和类别，全面提升新闻舆论工作者的数字素养和技能，为塑造主流舆论新格局注入生机活力。加强全媒体传播体系建设，塑造主流舆论新格局，不断增强主流舆论引领力、感召力和凝聚力，有利于更好凝聚团结奋进的强大力量，为讲好新时代中国故事作出新的更大贡献。</w:t>
      </w:r>
    </w:p>
    <w:p w:rsidR="003F1A9A" w:rsidRDefault="003F1A9A" w:rsidP="003F1A9A">
      <w:pPr>
        <w:ind w:firstLineChars="200" w:firstLine="420"/>
        <w:jc w:val="left"/>
      </w:pPr>
      <w:r>
        <w:rPr>
          <w:rFonts w:hint="eastAsia"/>
        </w:rPr>
        <w:t>【作者孙晓晖系广东财经大学马克思主义学院副院长、教授；杨丹丹系广东财经大学马克思主义学院硕士研究生；本文系广州市哲学社会科学发展“十四五”规划课题一般项目（</w:t>
      </w:r>
      <w:r>
        <w:t>2022GZYB42</w:t>
      </w:r>
      <w:r>
        <w:t>）阶段性成果】</w:t>
      </w:r>
    </w:p>
    <w:p w:rsidR="003F1A9A" w:rsidRDefault="003F1A9A" w:rsidP="003F1A9A">
      <w:pPr>
        <w:ind w:firstLineChars="200" w:firstLine="420"/>
        <w:jc w:val="right"/>
      </w:pPr>
      <w:r w:rsidRPr="001C348E">
        <w:rPr>
          <w:rFonts w:hint="eastAsia"/>
        </w:rPr>
        <w:t>大洋网</w:t>
      </w:r>
      <w:r>
        <w:rPr>
          <w:rFonts w:hint="eastAsia"/>
        </w:rPr>
        <w:t>2023-03-29</w:t>
      </w:r>
    </w:p>
    <w:p w:rsidR="003F1A9A" w:rsidRDefault="003F1A9A" w:rsidP="00623959">
      <w:pPr>
        <w:sectPr w:rsidR="003F1A9A" w:rsidSect="006239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5565" w:rsidRDefault="00F45565"/>
    <w:sectPr w:rsidR="00F455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1A9A"/>
    <w:rsid w:val="003F1A9A"/>
    <w:rsid w:val="00F45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1A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F1A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1273</Characters>
  <Application>Microsoft Office Word</Application>
  <DocSecurity>0</DocSecurity>
  <Lines>10</Lines>
  <Paragraphs>2</Paragraphs>
  <ScaleCrop>false</ScaleCrop>
  <Company>Microsoft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2023-04-08T05:40:00Z</dcterms:created>
</cp:coreProperties>
</file>