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9AB" w:rsidRDefault="003409AB" w:rsidP="00DC5BC4">
      <w:pPr>
        <w:pStyle w:val="1"/>
      </w:pPr>
      <w:r w:rsidRPr="00DC5BC4">
        <w:rPr>
          <w:rFonts w:hint="eastAsia"/>
        </w:rPr>
        <w:t>列支</w:t>
      </w:r>
      <w:r w:rsidRPr="00DC5BC4">
        <w:t>1.5亿元！咸阳高新区出台重点工业企业三年培育计划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为激发企业的内生动力和发展潜能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近期，咸阳高新区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列支</w:t>
      </w:r>
      <w:r>
        <w:t>1.5</w:t>
      </w:r>
      <w:r>
        <w:t>亿元扶持资金并出台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《咸阳高新区重点工业企业三年培育计划（试行）》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真金白银给予奖励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指导思想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以习近平新时代中国特色社会主义思想为指导，全面贯彻落实党的二十大精神，完整、准确、全面贯彻新发展理念，以推动高质量发展实现新跨越为主题，以提升创新能力、核心竞争力和专业化水平为牵引，大力发展“县域经济、民营经济、开放型经济、数字经济”为目标，聚焦打造“</w:t>
      </w:r>
      <w:r>
        <w:t>3+X”</w:t>
      </w:r>
      <w:r>
        <w:t>现代化产业体系，实施梯度培育、创新引领、强基固链、服务赋能，推动企业成长为自主创新的策源地、强链补链的主力军、自主品牌企业的领头雁、经济增长的稳定器，实现高新区产业基础高级化和产业链现代化水平新提升，为加快建设现代化</w:t>
      </w:r>
      <w:r>
        <w:t>“</w:t>
      </w:r>
      <w:r>
        <w:t>西部名市、丝路名都</w:t>
      </w:r>
      <w:r>
        <w:t>”</w:t>
      </w:r>
      <w:r>
        <w:t>贡献高新力量。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培育对象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工商注册登记和税务登记均在咸阳高新区内的企业且信用无异常，属四大主导产业及新兴产业的生产型工业企业。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培育体系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建立“潜力→成长→星级→龙头→领军”梯度培育体系，培育一批技术含量高、成长速度快、盈利能力强的“星级”企业，以及具有行业引领性、爆发式成长、竞争优势突出的“龙头”企业，并逐步成长为创新能力强、引领作用大、具有全国竞争力的国家级行业“领军”企业。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入库标准</w:t>
      </w:r>
    </w:p>
    <w:p w:rsidR="003409AB" w:rsidRDefault="003409AB" w:rsidP="003409AB">
      <w:pPr>
        <w:ind w:firstLineChars="200" w:firstLine="420"/>
      </w:pPr>
      <w:r>
        <w:t>1. “</w:t>
      </w:r>
      <w:r>
        <w:t>潜力</w:t>
      </w:r>
      <w:r>
        <w:t>”</w:t>
      </w:r>
      <w:r>
        <w:t>企业入库标准</w:t>
      </w:r>
    </w:p>
    <w:p w:rsidR="003409AB" w:rsidRDefault="003409AB" w:rsidP="003409AB">
      <w:pPr>
        <w:ind w:firstLineChars="200" w:firstLine="420"/>
      </w:pPr>
      <w:r>
        <w:t>01</w:t>
      </w:r>
      <w:r>
        <w:t>、上年度销售收入不低于</w:t>
      </w:r>
      <w:r>
        <w:t>2000</w:t>
      </w:r>
      <w:r>
        <w:t>万元，其中高新技术企业或科技型中小企业销售收入不低于</w:t>
      </w:r>
      <w:r>
        <w:t>1500</w:t>
      </w:r>
      <w:r>
        <w:t>万元；</w:t>
      </w:r>
    </w:p>
    <w:p w:rsidR="003409AB" w:rsidRDefault="003409AB" w:rsidP="003409AB">
      <w:pPr>
        <w:ind w:firstLineChars="200" w:firstLine="420"/>
      </w:pPr>
      <w:r>
        <w:t>02</w:t>
      </w:r>
      <w:r>
        <w:t>、上年度研发强度不低于</w:t>
      </w:r>
      <w:r>
        <w:t>5.00%</w:t>
      </w:r>
      <w:r>
        <w:t>；</w:t>
      </w:r>
    </w:p>
    <w:p w:rsidR="003409AB" w:rsidRDefault="003409AB" w:rsidP="003409AB">
      <w:pPr>
        <w:ind w:firstLineChars="200" w:firstLine="420"/>
      </w:pPr>
      <w:r>
        <w:t>03</w:t>
      </w:r>
      <w:r>
        <w:t>、上年度缴纳税费总额不低于</w:t>
      </w:r>
      <w:r>
        <w:t>100</w:t>
      </w:r>
      <w:r>
        <w:t>万元。</w:t>
      </w:r>
    </w:p>
    <w:p w:rsidR="003409AB" w:rsidRDefault="003409AB" w:rsidP="003409AB">
      <w:pPr>
        <w:ind w:firstLineChars="200" w:firstLine="420"/>
      </w:pPr>
      <w:r>
        <w:t>2.“</w:t>
      </w:r>
      <w:r>
        <w:t>成长</w:t>
      </w:r>
      <w:r>
        <w:t>”</w:t>
      </w:r>
      <w:r>
        <w:t>企业入库标准</w:t>
      </w:r>
    </w:p>
    <w:p w:rsidR="003409AB" w:rsidRDefault="003409AB" w:rsidP="003409AB">
      <w:pPr>
        <w:ind w:firstLineChars="200" w:firstLine="420"/>
      </w:pPr>
      <w:r>
        <w:t>01</w:t>
      </w:r>
      <w:r>
        <w:t>、上年度年销售收入不低于</w:t>
      </w:r>
      <w:r>
        <w:t>5000</w:t>
      </w:r>
      <w:r>
        <w:t>万元；</w:t>
      </w:r>
    </w:p>
    <w:p w:rsidR="003409AB" w:rsidRDefault="003409AB" w:rsidP="003409AB">
      <w:pPr>
        <w:ind w:firstLineChars="200" w:firstLine="420"/>
      </w:pPr>
      <w:r>
        <w:t>02</w:t>
      </w:r>
      <w:r>
        <w:t>、上年度研发强度不低于</w:t>
      </w:r>
      <w:r>
        <w:t>4.00%</w:t>
      </w:r>
      <w:r>
        <w:t>；</w:t>
      </w:r>
    </w:p>
    <w:p w:rsidR="003409AB" w:rsidRDefault="003409AB" w:rsidP="003409AB">
      <w:pPr>
        <w:ind w:firstLineChars="200" w:firstLine="420"/>
      </w:pPr>
      <w:r>
        <w:t>03</w:t>
      </w:r>
      <w:r>
        <w:t>、上年度缴纳税费总额不低于</w:t>
      </w:r>
      <w:r>
        <w:t>200</w:t>
      </w:r>
      <w:r>
        <w:t>万元；</w:t>
      </w:r>
    </w:p>
    <w:p w:rsidR="003409AB" w:rsidRDefault="003409AB" w:rsidP="003409AB">
      <w:pPr>
        <w:ind w:firstLineChars="200" w:firstLine="420"/>
      </w:pPr>
      <w:r>
        <w:t>04</w:t>
      </w:r>
      <w:r>
        <w:t>、拥有有效的国家级专精特新</w:t>
      </w:r>
      <w:r>
        <w:t>“</w:t>
      </w:r>
      <w:r>
        <w:t>小巨人</w:t>
      </w:r>
      <w:r>
        <w:t>”</w:t>
      </w:r>
      <w:r>
        <w:t>企业、省级专精特新中小企业、高新技术企业、国家级制造单项冠军、陕西省制造业单项冠军、隐形冠军等荣誉资格中任意</w:t>
      </w:r>
      <w:r>
        <w:t>1</w:t>
      </w:r>
      <w:r>
        <w:t>项。</w:t>
      </w:r>
    </w:p>
    <w:p w:rsidR="003409AB" w:rsidRDefault="003409AB" w:rsidP="003409AB">
      <w:pPr>
        <w:ind w:firstLineChars="200" w:firstLine="420"/>
      </w:pPr>
      <w:r>
        <w:t>3. “</w:t>
      </w:r>
      <w:r>
        <w:t>星级</w:t>
      </w:r>
      <w:r>
        <w:t>”</w:t>
      </w:r>
      <w:r>
        <w:t>企业入库标准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“★星”级：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①上年度销售收入不低于</w:t>
      </w:r>
      <w:r>
        <w:t>10000</w:t>
      </w:r>
      <w:r>
        <w:t>万元；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②上年度研发强度不低于</w:t>
      </w:r>
      <w:r>
        <w:t>3.50%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③上年度缴纳税费总额不低于</w:t>
      </w:r>
      <w:r>
        <w:t>500</w:t>
      </w:r>
      <w:r>
        <w:t>万元；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④拥有有效的国家级专精特新“小巨人”企业、省级专精特新中小企业、高新技术企业、国家级制造单项冠军、陕西省制造业单项冠军、隐形冠军等荣誉资格中任意</w:t>
      </w:r>
      <w:r>
        <w:t>1</w:t>
      </w:r>
      <w:r>
        <w:t>项。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“★★星”级：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①上年度销售收入不低于</w:t>
      </w:r>
      <w:r>
        <w:t>30000</w:t>
      </w:r>
      <w:r>
        <w:t>万元；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②上年度研发强度不低于</w:t>
      </w:r>
      <w:r>
        <w:t>3.20%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③上年度缴纳税费总额不低于</w:t>
      </w:r>
      <w:r>
        <w:t>1200</w:t>
      </w:r>
      <w:r>
        <w:t>万元；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④拥有有效的国家级专精特新“小巨人”企业、省级专精特新中小企业、高新技术企业、国家级制造单项冠军、陕西省制造业单项冠军、隐形冠军等荣誉资格中任意</w:t>
      </w:r>
      <w:r>
        <w:t>1</w:t>
      </w:r>
      <w:r>
        <w:t>项。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“★★★星”级：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①上年度销售收入不低于</w:t>
      </w:r>
      <w:r>
        <w:t>60000</w:t>
      </w:r>
      <w:r>
        <w:t>万元；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②上年度研发强度不低于</w:t>
      </w:r>
      <w:r>
        <w:t>3.00%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③上年度缴纳税费总额不低于</w:t>
      </w:r>
      <w:r>
        <w:t>3000</w:t>
      </w:r>
      <w:r>
        <w:t>万元；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④拥有有效的国家级专精特新“小巨人”企业、省级专精特新中小企业、高新技术企业、国家级制造单项冠军、陕西省制造业单项冠军、隐形冠军等荣誉资格中任意</w:t>
      </w:r>
      <w:r>
        <w:t>1</w:t>
      </w:r>
      <w:r>
        <w:t>项；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⑤拥有发明专利不少于</w:t>
      </w:r>
      <w:r>
        <w:t>10</w:t>
      </w:r>
      <w:r>
        <w:t>个（注：如某项专利同时获国内外保护，按</w:t>
      </w:r>
      <w:r>
        <w:t>1</w:t>
      </w:r>
      <w:r>
        <w:t>个专利计入）。</w:t>
      </w:r>
    </w:p>
    <w:p w:rsidR="003409AB" w:rsidRDefault="003409AB" w:rsidP="003409AB">
      <w:pPr>
        <w:ind w:firstLineChars="200" w:firstLine="420"/>
      </w:pPr>
      <w:r>
        <w:t>4. “</w:t>
      </w:r>
      <w:r>
        <w:t>龙头</w:t>
      </w:r>
      <w:r>
        <w:t>”</w:t>
      </w:r>
      <w:r>
        <w:t>企业入库标准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（至少满足以下</w:t>
      </w:r>
      <w:r>
        <w:t>5</w:t>
      </w:r>
      <w:r>
        <w:t>个条件）</w:t>
      </w:r>
    </w:p>
    <w:p w:rsidR="003409AB" w:rsidRDefault="003409AB" w:rsidP="003409AB">
      <w:pPr>
        <w:ind w:firstLineChars="200" w:firstLine="420"/>
      </w:pPr>
      <w:r>
        <w:t>01</w:t>
      </w:r>
      <w:r>
        <w:t>、上年度销售收入不低于</w:t>
      </w:r>
      <w:r>
        <w:t>200000</w:t>
      </w:r>
      <w:r>
        <w:t>万元（必要条件）；</w:t>
      </w:r>
    </w:p>
    <w:p w:rsidR="003409AB" w:rsidRDefault="003409AB" w:rsidP="003409AB">
      <w:pPr>
        <w:ind w:firstLineChars="200" w:firstLine="420"/>
      </w:pPr>
      <w:r>
        <w:t>02</w:t>
      </w:r>
      <w:r>
        <w:t>、企业总资产规模不低于</w:t>
      </w:r>
      <w:r>
        <w:t>100000</w:t>
      </w:r>
      <w:r>
        <w:t>万元以上，其中固定资产规模不低于</w:t>
      </w:r>
      <w:r>
        <w:t>50000</w:t>
      </w:r>
      <w:r>
        <w:t>万元；</w:t>
      </w:r>
    </w:p>
    <w:p w:rsidR="003409AB" w:rsidRDefault="003409AB" w:rsidP="003409AB">
      <w:pPr>
        <w:ind w:firstLineChars="200" w:firstLine="420"/>
      </w:pPr>
      <w:r>
        <w:t>03</w:t>
      </w:r>
      <w:r>
        <w:t>、上年度研发强度不低于</w:t>
      </w:r>
      <w:r>
        <w:t>2.50%</w:t>
      </w:r>
      <w:r>
        <w:t>（必要条件）；</w:t>
      </w:r>
    </w:p>
    <w:p w:rsidR="003409AB" w:rsidRDefault="003409AB" w:rsidP="003409AB">
      <w:pPr>
        <w:ind w:firstLineChars="200" w:firstLine="420"/>
      </w:pPr>
      <w:r>
        <w:t>04</w:t>
      </w:r>
      <w:r>
        <w:t>、通过建立可靠、稳定的利益联结机制带动区域内配套企业不少于</w:t>
      </w:r>
      <w:r>
        <w:t>30</w:t>
      </w:r>
      <w:r>
        <w:t>户；</w:t>
      </w:r>
    </w:p>
    <w:p w:rsidR="003409AB" w:rsidRDefault="003409AB" w:rsidP="003409AB">
      <w:pPr>
        <w:ind w:firstLineChars="200" w:firstLine="420"/>
      </w:pPr>
      <w:r>
        <w:t>05</w:t>
      </w:r>
      <w:r>
        <w:t>、建有省级（含）以上研发平台不少于</w:t>
      </w:r>
      <w:r>
        <w:t>1</w:t>
      </w:r>
      <w:r>
        <w:t>个；</w:t>
      </w:r>
    </w:p>
    <w:p w:rsidR="003409AB" w:rsidRDefault="003409AB" w:rsidP="003409AB">
      <w:pPr>
        <w:ind w:firstLineChars="200" w:firstLine="420"/>
      </w:pPr>
      <w:r>
        <w:t>06</w:t>
      </w:r>
      <w:r>
        <w:t>、拥有有效的国家级专精特新</w:t>
      </w:r>
      <w:r>
        <w:t>“</w:t>
      </w:r>
      <w:r>
        <w:t>小巨人</w:t>
      </w:r>
      <w:r>
        <w:t>”</w:t>
      </w:r>
      <w:r>
        <w:t>企业、省级专精特新中小企业、高新技术企业、国家级制造单项冠军、陕西省制造业单项冠军、隐形冠军等荣誉资格中任意</w:t>
      </w:r>
      <w:r>
        <w:t>1</w:t>
      </w:r>
      <w:r>
        <w:t>项；</w:t>
      </w:r>
    </w:p>
    <w:p w:rsidR="003409AB" w:rsidRDefault="003409AB" w:rsidP="003409AB">
      <w:pPr>
        <w:ind w:firstLineChars="200" w:firstLine="420"/>
      </w:pPr>
      <w:r>
        <w:t>07</w:t>
      </w:r>
      <w:r>
        <w:t>、拥有发明专利不少于</w:t>
      </w:r>
      <w:r>
        <w:t>10</w:t>
      </w:r>
      <w:r>
        <w:t>个（注：如某项专利同时获国内外保护，按</w:t>
      </w:r>
      <w:r>
        <w:t>1</w:t>
      </w:r>
      <w:r>
        <w:t>个专利计入）。</w:t>
      </w:r>
    </w:p>
    <w:p w:rsidR="003409AB" w:rsidRDefault="003409AB" w:rsidP="003409AB">
      <w:pPr>
        <w:ind w:firstLineChars="200" w:firstLine="420"/>
      </w:pPr>
      <w:r>
        <w:t>5.“</w:t>
      </w:r>
      <w:r>
        <w:t>领军</w:t>
      </w:r>
      <w:r>
        <w:t>”</w:t>
      </w:r>
      <w:r>
        <w:t>企业入库标准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（至少满足以下</w:t>
      </w:r>
      <w:r>
        <w:t>5</w:t>
      </w:r>
      <w:r>
        <w:t>个条件）</w:t>
      </w:r>
    </w:p>
    <w:p w:rsidR="003409AB" w:rsidRDefault="003409AB" w:rsidP="003409AB">
      <w:pPr>
        <w:ind w:firstLineChars="200" w:firstLine="420"/>
      </w:pPr>
      <w:r>
        <w:t>01</w:t>
      </w:r>
      <w:r>
        <w:t>、上年度销售收入不低于</w:t>
      </w:r>
      <w:r>
        <w:t>500000</w:t>
      </w:r>
      <w:r>
        <w:t>万元以上（必要条件）；</w:t>
      </w:r>
    </w:p>
    <w:p w:rsidR="003409AB" w:rsidRDefault="003409AB" w:rsidP="003409AB">
      <w:pPr>
        <w:ind w:firstLineChars="200" w:firstLine="420"/>
      </w:pPr>
      <w:r>
        <w:t>02</w:t>
      </w:r>
      <w:r>
        <w:t>、企业总资产规模不低于</w:t>
      </w:r>
      <w:r>
        <w:t>200000</w:t>
      </w:r>
      <w:r>
        <w:t>万元，其中固定资产规模不低于</w:t>
      </w:r>
      <w:r>
        <w:t>100000</w:t>
      </w:r>
      <w:r>
        <w:t>万元（含）；</w:t>
      </w:r>
    </w:p>
    <w:p w:rsidR="003409AB" w:rsidRDefault="003409AB" w:rsidP="003409AB">
      <w:pPr>
        <w:ind w:firstLineChars="200" w:firstLine="420"/>
      </w:pPr>
      <w:r>
        <w:t>03</w:t>
      </w:r>
      <w:r>
        <w:t>、上年度研发强度不低于</w:t>
      </w:r>
      <w:r>
        <w:t>2.50%</w:t>
      </w:r>
      <w:r>
        <w:t>（必要条件）；</w:t>
      </w:r>
    </w:p>
    <w:p w:rsidR="003409AB" w:rsidRDefault="003409AB" w:rsidP="003409AB">
      <w:pPr>
        <w:ind w:firstLineChars="200" w:firstLine="420"/>
      </w:pPr>
      <w:r>
        <w:t>04</w:t>
      </w:r>
      <w:r>
        <w:t>、建有国家级（含）以上研发平台不少于</w:t>
      </w:r>
      <w:r>
        <w:t>1</w:t>
      </w:r>
      <w:r>
        <w:t>个；</w:t>
      </w:r>
    </w:p>
    <w:p w:rsidR="003409AB" w:rsidRDefault="003409AB" w:rsidP="003409AB">
      <w:pPr>
        <w:ind w:firstLineChars="200" w:firstLine="420"/>
      </w:pPr>
      <w:r>
        <w:t>05</w:t>
      </w:r>
      <w:r>
        <w:t>、拥有有效的国家级专精特新</w:t>
      </w:r>
      <w:r>
        <w:t>“</w:t>
      </w:r>
      <w:r>
        <w:t>小巨人</w:t>
      </w:r>
      <w:r>
        <w:t>”</w:t>
      </w:r>
      <w:r>
        <w:t>企业、省级专精特新中小企业、高新技术企业、国家级制造单项冠军、陕西省制造业单项冠军、隐形冠军等荣誉资格中任意</w:t>
      </w:r>
      <w:r>
        <w:t>1</w:t>
      </w:r>
      <w:r>
        <w:t>项；</w:t>
      </w:r>
    </w:p>
    <w:p w:rsidR="003409AB" w:rsidRDefault="003409AB" w:rsidP="003409AB">
      <w:pPr>
        <w:ind w:firstLineChars="200" w:firstLine="420"/>
      </w:pPr>
      <w:r>
        <w:t>06</w:t>
      </w:r>
      <w:r>
        <w:t>、拥有发明专利不少于</w:t>
      </w:r>
      <w:r>
        <w:t>30</w:t>
      </w:r>
      <w:r>
        <w:t>个（注：如某项专利同时获国内外保护，按</w:t>
      </w:r>
      <w:r>
        <w:t>1</w:t>
      </w:r>
      <w:r>
        <w:t>个专利计入）。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培育机制</w:t>
      </w:r>
    </w:p>
    <w:p w:rsidR="003409AB" w:rsidRDefault="003409AB" w:rsidP="003409AB">
      <w:pPr>
        <w:ind w:firstLineChars="200" w:firstLine="420"/>
      </w:pPr>
      <w:r>
        <w:t>01.</w:t>
      </w:r>
      <w:r>
        <w:t>建立</w:t>
      </w:r>
      <w:r>
        <w:t>“</w:t>
      </w:r>
      <w:r>
        <w:t>申报</w:t>
      </w:r>
      <w:r>
        <w:t>—</w:t>
      </w:r>
      <w:r>
        <w:t>认定</w:t>
      </w:r>
      <w:r>
        <w:t>—</w:t>
      </w:r>
      <w:r>
        <w:t>入库</w:t>
      </w:r>
      <w:r>
        <w:t>—</w:t>
      </w:r>
      <w:r>
        <w:t>培育</w:t>
      </w:r>
      <w:r>
        <w:t>”</w:t>
      </w:r>
      <w:r>
        <w:t>企业遴选机制，每年根据</w:t>
      </w:r>
      <w:r>
        <w:t>“</w:t>
      </w:r>
      <w:r>
        <w:t>潜力</w:t>
      </w:r>
      <w:r>
        <w:t>”“</w:t>
      </w:r>
      <w:r>
        <w:t>成长</w:t>
      </w:r>
      <w:r>
        <w:t>”“</w:t>
      </w:r>
      <w:r>
        <w:t>星级</w:t>
      </w:r>
      <w:r>
        <w:t>”“</w:t>
      </w:r>
      <w:r>
        <w:t>龙头</w:t>
      </w:r>
      <w:r>
        <w:t>”“</w:t>
      </w:r>
      <w:r>
        <w:t>领军</w:t>
      </w:r>
      <w:r>
        <w:t>”</w:t>
      </w:r>
      <w:r>
        <w:t>入库标准，组织开展企业申报工作，遴选认定一批符合条件的企业纳入目标培育库。</w:t>
      </w:r>
    </w:p>
    <w:p w:rsidR="003409AB" w:rsidRDefault="003409AB" w:rsidP="003409AB">
      <w:pPr>
        <w:ind w:firstLineChars="200" w:firstLine="420"/>
      </w:pPr>
      <w:r>
        <w:t>02.</w:t>
      </w:r>
      <w:r>
        <w:t>按照</w:t>
      </w:r>
      <w:r>
        <w:t>“</w:t>
      </w:r>
      <w:r>
        <w:t>潜力</w:t>
      </w:r>
      <w:r>
        <w:t>→</w:t>
      </w:r>
      <w:r>
        <w:t>成长</w:t>
      </w:r>
      <w:r>
        <w:t>→</w:t>
      </w:r>
      <w:r>
        <w:t>星级</w:t>
      </w:r>
      <w:r>
        <w:t>→</w:t>
      </w:r>
      <w:r>
        <w:t>龙头</w:t>
      </w:r>
      <w:r>
        <w:t>→</w:t>
      </w:r>
      <w:r>
        <w:t>领军</w:t>
      </w:r>
      <w:r>
        <w:t>”</w:t>
      </w:r>
      <w:r>
        <w:t>梯度培育路径，对入库企业建档立卡、靶向培育，</w:t>
      </w:r>
      <w:r>
        <w:t>“</w:t>
      </w:r>
      <w:r>
        <w:t>一企一档</w:t>
      </w:r>
      <w:r>
        <w:t>”</w:t>
      </w:r>
      <w:r>
        <w:t>摸清企业情况，找准短板弱项、明确达标路径，按照季度调度推进，统筹资源精准服务，实现各梯次之间有效接续。</w:t>
      </w:r>
    </w:p>
    <w:p w:rsidR="003409AB" w:rsidRDefault="003409AB" w:rsidP="003409AB">
      <w:pPr>
        <w:ind w:firstLineChars="200" w:firstLine="420"/>
      </w:pPr>
      <w:r>
        <w:t>03.</w:t>
      </w:r>
      <w:r>
        <w:t>从各个梯次分别遴选一定数量的企业开展重点培育，发挥高新区在资源要素配置的引导作用，给予专项政策支持的同时，优先加强各类要素保障，助力企业提质升级。</w:t>
      </w:r>
    </w:p>
    <w:p w:rsidR="003409AB" w:rsidRDefault="003409AB" w:rsidP="003409AB">
      <w:pPr>
        <w:ind w:firstLineChars="200" w:firstLine="420"/>
      </w:pPr>
      <w:r>
        <w:t>04.</w:t>
      </w:r>
      <w:r>
        <w:t>支持政策。对入库企业潜心培育、严格考核、重点支持，实施分级激励和一次性奖励。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考核指标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“潜力”企业培育期考核指标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（同时满足以下指标则为合格）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①销售收入较上年度增长≧</w:t>
      </w:r>
      <w:r>
        <w:t>20%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②研发费用较上年度增长≧</w:t>
      </w:r>
      <w:r>
        <w:t>10%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“成长”企业培育期考核指标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（同时满足以下指标则为合格）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①销售收入较上年度增长≧</w:t>
      </w:r>
      <w:r>
        <w:t>15%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②研发费用较上年度增长≧</w:t>
      </w:r>
      <w:r>
        <w:t>10%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“星级”企业培育期考核指标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（同时满足以下指标则为合格）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“★星”级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①销售收入较上年度增长≧</w:t>
      </w:r>
      <w:r>
        <w:t>30%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②研发费用较上年度增长≧</w:t>
      </w:r>
      <w:r>
        <w:t>10%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“★★星”级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①销售收入较上年度增长≧</w:t>
      </w:r>
      <w:r>
        <w:t>25%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②研发费用较上年度增长≧</w:t>
      </w:r>
      <w:r>
        <w:t>10%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“★★★星”级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①销售收入较上年度增长≧</w:t>
      </w:r>
      <w:r>
        <w:t>25%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②研发费用较上年度增长≧</w:t>
      </w:r>
      <w:r>
        <w:t>10%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③新增发明专利不少于</w:t>
      </w:r>
      <w:r>
        <w:t>2</w:t>
      </w:r>
      <w:r>
        <w:t>项；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“龙头”企业培育期考核标准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（同时满足以下指标则为合格）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①企业总资产规模较上年度增长≧</w:t>
      </w:r>
      <w:r>
        <w:t>20%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②销售收入较上年度增长≧</w:t>
      </w:r>
      <w:r>
        <w:t>20%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③研发费用较上年度增长≧</w:t>
      </w:r>
      <w:r>
        <w:t>10%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④新增区域内配套企业不低于</w:t>
      </w:r>
      <w:r>
        <w:t>5</w:t>
      </w:r>
      <w:r>
        <w:t>户；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“领军”企业培育期考核标准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（任意满足</w:t>
      </w:r>
      <w:r>
        <w:t>4</w:t>
      </w:r>
      <w:r>
        <w:t>项指标则为合格）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①企业总资产规模较上年度增长≧</w:t>
      </w:r>
      <w:r>
        <w:t>10%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②销售收入较上年度增长≧</w:t>
      </w:r>
      <w:r>
        <w:t>10%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③进出口额较上年度增长≧</w:t>
      </w:r>
      <w:r>
        <w:t>8%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④研发费用较上年度增长≧</w:t>
      </w:r>
      <w:r>
        <w:t>10%</w:t>
      </w:r>
      <w:r>
        <w:t>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⑤新增发明专利不少于</w:t>
      </w:r>
      <w:r>
        <w:t>5</w:t>
      </w:r>
      <w:r>
        <w:t>项；</w:t>
      </w:r>
    </w:p>
    <w:p w:rsidR="003409AB" w:rsidRDefault="003409AB" w:rsidP="003409AB">
      <w:pPr>
        <w:ind w:firstLineChars="200" w:firstLine="420"/>
      </w:pPr>
      <w:r>
        <w:rPr>
          <w:rFonts w:hint="eastAsia"/>
        </w:rPr>
        <w:t>若企业培育期内提前达到上一梯次入库标准，其晋级指标各项增速不得低于所处梯次“培育期考核标准”的</w:t>
      </w:r>
      <w:r>
        <w:t>50%</w:t>
      </w:r>
      <w:r>
        <w:t>，否则不予晋级。</w:t>
      </w:r>
    </w:p>
    <w:p w:rsidR="003409AB" w:rsidRPr="00DC5BC4" w:rsidRDefault="003409AB" w:rsidP="00DC5BC4">
      <w:pPr>
        <w:jc w:val="right"/>
      </w:pPr>
      <w:r>
        <w:rPr>
          <w:rFonts w:hint="eastAsia"/>
        </w:rPr>
        <w:t>咸阳高新技术产业开发区管理委员会</w:t>
      </w:r>
      <w:r>
        <w:t>2023-03-28</w:t>
      </w:r>
    </w:p>
    <w:p w:rsidR="003409AB" w:rsidRDefault="003409AB" w:rsidP="00953AB5">
      <w:pPr>
        <w:sectPr w:rsidR="003409AB" w:rsidSect="00953AB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624AA" w:rsidRDefault="003624AA"/>
    <w:sectPr w:rsidR="003624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409AB"/>
    <w:rsid w:val="003409AB"/>
    <w:rsid w:val="003624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409A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3409A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</Words>
  <Characters>2369</Characters>
  <Application>Microsoft Office Word</Application>
  <DocSecurity>0</DocSecurity>
  <Lines>19</Lines>
  <Paragraphs>5</Paragraphs>
  <ScaleCrop>false</ScaleCrop>
  <Company>Microsoft</Company>
  <LinksUpToDate>false</LinksUpToDate>
  <CharactersWithSpaces>2779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2023-03-29T09:35:00Z</dcterms:created>
</cp:coreProperties>
</file>