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E7E" w:rsidRDefault="00AB6E7E" w:rsidP="00BA7596">
      <w:pPr>
        <w:pStyle w:val="1"/>
        <w:spacing w:line="245" w:lineRule="auto"/>
      </w:pPr>
      <w:r w:rsidRPr="00590F51">
        <w:rPr>
          <w:rFonts w:hint="eastAsia"/>
        </w:rPr>
        <w:t>河北廊坊安次区：科创平台为企业发展输出“源”动力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“从刚刚入园时候为我们提供场地支持，到后来的政策帮扶、技术援助，再到解决企业发展过程中遇到的资金难题，可以说，孵化器为我们提供了无微不至的帮助。”</w:t>
      </w:r>
      <w:r>
        <w:t>3</w:t>
      </w:r>
      <w:r>
        <w:t>月</w:t>
      </w:r>
      <w:r>
        <w:t>21</w:t>
      </w:r>
      <w:r>
        <w:t>日，在河北廊坊安次区的某科技企业，负责人宋永欣细数着这几年企业发展的点点滴滴，直言是孵化器给了他们宝贵的自由成长空间。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廊坊龙河高新区一家孵化园内的一机械科技公司，工人正在设置铣削零件的操控装置。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宋永欣口中所说的孵化器，是一家以打造京津冀</w:t>
      </w:r>
      <w:r>
        <w:t>(</w:t>
      </w:r>
      <w:r>
        <w:t>廊坊</w:t>
      </w:r>
      <w:r>
        <w:t>)</w:t>
      </w:r>
      <w:r>
        <w:t>协同创新创业基地为定位的科技企业孵化园区。一直以来，孵化器通过为企业提供物理空间和基础设施，提供系列服务支持，降低创业者的创业风险和创业成本，提高创业成功率，促进科技成果转化，帮助和支持科技型中小企业成长与发展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廊坊龙河高新区一家孵化园内的一机械科技公司，工人正在操纵真空电子束机器。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在龙河高新科技成果孵化园内一路前行，大数据企业、医疗器械公司、电子设备制造企业、职业培训机构、律师事务所、工业设计博物馆……</w:t>
      </w:r>
      <w:r>
        <w:t>150</w:t>
      </w:r>
      <w:r>
        <w:t>多家企业正在孵化、成长。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从“一颗小苗”成长为“枝繁叶茂的大树”，从小团队壮大至行业翘楚，在安次，茁壮成长的科技企业越来越多。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孵化园运营主管杨超介绍，作为一家拥有</w:t>
      </w:r>
      <w:r>
        <w:t>10</w:t>
      </w:r>
      <w:r>
        <w:t>年孵化经验的国家级科技企业孵化器，龙河高新科技成果孵化园立足新材料、节能环保、高端装备制造等为代表的高端产业，为企业提供从种子期到成熟期的全生命周期孵化服务。目前已成功培育科技型中小企业</w:t>
      </w:r>
      <w:r>
        <w:t>54</w:t>
      </w:r>
      <w:r>
        <w:t>家、高新技术企业</w:t>
      </w:r>
      <w:r>
        <w:t>15</w:t>
      </w:r>
      <w:r>
        <w:t>家，带动就业</w:t>
      </w:r>
      <w:r>
        <w:t>2300</w:t>
      </w:r>
      <w:r>
        <w:t>余人，并成功引进国内顶尖科研团队</w:t>
      </w:r>
      <w:r>
        <w:t>4</w:t>
      </w:r>
      <w:r>
        <w:t>个，高端科技人才</w:t>
      </w:r>
      <w:r>
        <w:t>460</w:t>
      </w:r>
      <w:r>
        <w:t>余名，形成了以新材料、节能环保、高端装备制造等为代表的高端产业聚集区。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廊坊龙河高新区一家孵化园内的一机械科技公司，工人正在使用蔡斯三坐标测量仪测量产品。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同样位于龙河高新区的廊坊科技企业孵化器自</w:t>
      </w:r>
      <w:r>
        <w:t>2015</w:t>
      </w:r>
      <w:r>
        <w:t>年运营以来，通过政策引导、项目指导、创业辅导、技术对接、成果转化、公开课、投融资等科技服务，逐步形成了</w:t>
      </w:r>
      <w:r>
        <w:t>“1</w:t>
      </w:r>
      <w:r>
        <w:t>平台、</w:t>
      </w:r>
      <w:r>
        <w:t>3</w:t>
      </w:r>
      <w:r>
        <w:t>链条、</w:t>
      </w:r>
      <w:r>
        <w:t>4</w:t>
      </w:r>
      <w:r>
        <w:t>服务</w:t>
      </w:r>
      <w:r>
        <w:t>”</w:t>
      </w:r>
      <w:r>
        <w:t>的创新创业孵化体系，累计孵化企业</w:t>
      </w:r>
      <w:r>
        <w:t>182</w:t>
      </w:r>
      <w:r>
        <w:t>余家，培育省级科技型中小企业</w:t>
      </w:r>
      <w:r>
        <w:t>104</w:t>
      </w:r>
      <w:r>
        <w:t>家，国家级科技型中小企业</w:t>
      </w:r>
      <w:r>
        <w:t>13</w:t>
      </w:r>
      <w:r>
        <w:t>家，高新技术企业</w:t>
      </w:r>
      <w:r>
        <w:t>25</w:t>
      </w:r>
      <w:r>
        <w:t>家，市级研发平台</w:t>
      </w:r>
      <w:r>
        <w:t>16</w:t>
      </w:r>
      <w:r>
        <w:t>家，挂牌企业</w:t>
      </w:r>
      <w:r>
        <w:t>1</w:t>
      </w:r>
      <w:r>
        <w:t>家，带动就业</w:t>
      </w:r>
      <w:r>
        <w:t>3000</w:t>
      </w:r>
      <w:r>
        <w:t>余人。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安次区把坚持科技创新作为推动高质量发展的第一动力，加大对国家、省级创新平台扶持力度，依托产业优势、学科优势和龙头企业，重点培育、鼓励企业、院校建立产业技术研究院、重点实验室等平台，为地区高新技术产业发展提供支撑。</w:t>
      </w:r>
    </w:p>
    <w:p w:rsidR="00AB6E7E" w:rsidRDefault="00AB6E7E" w:rsidP="00AB6E7E">
      <w:pPr>
        <w:spacing w:line="245" w:lineRule="auto"/>
        <w:ind w:firstLineChars="200" w:firstLine="420"/>
        <w:jc w:val="left"/>
      </w:pPr>
      <w:r>
        <w:rPr>
          <w:rFonts w:hint="eastAsia"/>
        </w:rPr>
        <w:t>截至目前，该区共有众创空间</w:t>
      </w:r>
      <w:r>
        <w:t>10</w:t>
      </w:r>
      <w:r>
        <w:t>家，孵化器</w:t>
      </w:r>
      <w:r>
        <w:t>7</w:t>
      </w:r>
      <w:r>
        <w:t>家</w:t>
      </w:r>
      <w:r>
        <w:t>(</w:t>
      </w:r>
      <w:r>
        <w:t>国家级</w:t>
      </w:r>
      <w:r>
        <w:t>2</w:t>
      </w:r>
      <w:r>
        <w:t>家</w:t>
      </w:r>
      <w:r>
        <w:t>)</w:t>
      </w:r>
      <w:r>
        <w:t>，市级以上研发平台</w:t>
      </w:r>
      <w:r>
        <w:t>134</w:t>
      </w:r>
      <w:r>
        <w:t>家，为当地高新技术产业发展提供了源源不断的后备力量。</w:t>
      </w:r>
    </w:p>
    <w:p w:rsidR="00AB6E7E" w:rsidRDefault="00AB6E7E" w:rsidP="00AB6E7E">
      <w:pPr>
        <w:spacing w:line="245" w:lineRule="auto"/>
        <w:ind w:firstLineChars="200" w:firstLine="420"/>
        <w:jc w:val="right"/>
      </w:pPr>
      <w:r w:rsidRPr="00590F51">
        <w:rPr>
          <w:rFonts w:hint="eastAsia"/>
        </w:rPr>
        <w:t>中新网</w:t>
      </w:r>
      <w:r w:rsidRPr="00590F51">
        <w:t>2023</w:t>
      </w:r>
      <w:r>
        <w:rPr>
          <w:rFonts w:hint="eastAsia"/>
        </w:rPr>
        <w:t>-</w:t>
      </w:r>
      <w:r w:rsidRPr="00590F51">
        <w:t>03</w:t>
      </w:r>
      <w:r>
        <w:rPr>
          <w:rFonts w:hint="eastAsia"/>
        </w:rPr>
        <w:t>-</w:t>
      </w:r>
      <w:r w:rsidRPr="00590F51">
        <w:t>22</w:t>
      </w:r>
    </w:p>
    <w:p w:rsidR="00AB6E7E" w:rsidRDefault="00AB6E7E" w:rsidP="008833F0">
      <w:pPr>
        <w:sectPr w:rsidR="00AB6E7E" w:rsidSect="008833F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490C" w:rsidRDefault="00D6490C"/>
    <w:sectPr w:rsidR="00D649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6E7E"/>
    <w:rsid w:val="00AB6E7E"/>
    <w:rsid w:val="00D64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6E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B6E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Company>Microsoft</Company>
  <LinksUpToDate>false</LinksUpToDate>
  <CharactersWithSpaces>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2023-03-28T02:24:00Z</dcterms:created>
</cp:coreProperties>
</file>