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016" w:rsidRDefault="00162016" w:rsidP="005C7546">
      <w:pPr>
        <w:pStyle w:val="1"/>
        <w:spacing w:line="245" w:lineRule="auto"/>
      </w:pPr>
      <w:r w:rsidRPr="00656926">
        <w:rPr>
          <w:rFonts w:hint="eastAsia"/>
        </w:rPr>
        <w:t>石河子开发区：护航项目建设，服务企业发展</w:t>
      </w:r>
    </w:p>
    <w:p w:rsidR="00162016" w:rsidRDefault="00162016" w:rsidP="00162016">
      <w:pPr>
        <w:spacing w:line="245" w:lineRule="auto"/>
        <w:ind w:firstLineChars="200" w:firstLine="420"/>
        <w:jc w:val="left"/>
      </w:pPr>
      <w:r>
        <w:t>3</w:t>
      </w:r>
      <w:r>
        <w:t>月</w:t>
      </w:r>
      <w:r>
        <w:t>15</w:t>
      </w:r>
      <w:r>
        <w:t>日，记者从新疆石河子开发区获悉，</w:t>
      </w:r>
      <w:r>
        <w:t>2022</w:t>
      </w:r>
      <w:r>
        <w:t>年石河子开发区招商引资实物量同比增长</w:t>
      </w:r>
      <w:r>
        <w:t>5.7%</w:t>
      </w:r>
      <w:r>
        <w:t>，</w:t>
      </w:r>
      <w:r>
        <w:t>7</w:t>
      </w:r>
      <w:r>
        <w:t>个项目实现了签约落地即动工，全年新签项目达</w:t>
      </w:r>
      <w:r>
        <w:t>16</w:t>
      </w:r>
      <w:r>
        <w:t>个，协议总投资</w:t>
      </w:r>
      <w:r>
        <w:t>560.8</w:t>
      </w:r>
      <w:r>
        <w:t>亿元，超额完成年初投资目标任务。</w:t>
      </w:r>
    </w:p>
    <w:p w:rsidR="00162016" w:rsidRDefault="00162016" w:rsidP="00162016">
      <w:pPr>
        <w:spacing w:line="245" w:lineRule="auto"/>
        <w:ind w:firstLineChars="200" w:firstLine="420"/>
        <w:jc w:val="left"/>
      </w:pPr>
      <w:r>
        <w:t>项目投资的稳定增长，得益于石河子开发区推行的项目包联责任制。石河子开发区管委会及相关部门对重点项目进行包联，协调解决项目建设过程中涉及的手续办理、落地开工等问题，严格落实</w:t>
      </w:r>
      <w:r>
        <w:t>“</w:t>
      </w:r>
      <w:r>
        <w:t>责权一体、一抓到底，不建成不脱钩、不投产不脱钩</w:t>
      </w:r>
      <w:r>
        <w:t>”</w:t>
      </w:r>
      <w:r>
        <w:t>工作机制，强力护航项目建设。</w:t>
      </w:r>
      <w:r>
        <w:t>2023</w:t>
      </w:r>
      <w:r>
        <w:t>年，石河子开发区重点推进项目达</w:t>
      </w:r>
      <w:r>
        <w:t>140</w:t>
      </w:r>
      <w:r>
        <w:t>个，总投资</w:t>
      </w:r>
      <w:r>
        <w:t>2266</w:t>
      </w:r>
      <w:r>
        <w:t>亿元，年度计划投资</w:t>
      </w:r>
      <w:r>
        <w:t>139.9</w:t>
      </w:r>
      <w:r>
        <w:t>亿元。</w:t>
      </w:r>
    </w:p>
    <w:p w:rsidR="00162016" w:rsidRDefault="00162016" w:rsidP="00162016">
      <w:pPr>
        <w:spacing w:line="245" w:lineRule="auto"/>
        <w:ind w:firstLineChars="200" w:firstLine="420"/>
        <w:jc w:val="left"/>
      </w:pPr>
      <w:r>
        <w:t>今年初，石河子开发区与新疆华储能源有限公司完成签约，将在园区内建造疆内首个液态化工品仓储交易中心。石河子开发区当即成立了项目服务协调小组，迅速与师市相关部门沟通对接。由于项目体量较大，涉及审批事项多，项目服务协调小组主动就核准备案、安全预评价等事项和关键节点进行对接，全力做好项目服务保障工作。</w:t>
      </w:r>
    </w:p>
    <w:p w:rsidR="00162016" w:rsidRDefault="00162016" w:rsidP="00162016">
      <w:pPr>
        <w:spacing w:line="245" w:lineRule="auto"/>
        <w:ind w:firstLineChars="200" w:firstLine="420"/>
        <w:jc w:val="left"/>
      </w:pPr>
      <w:r>
        <w:t>在抓项目，赶进度的同时，石河子开发区全面提升服务效能，为各经营主体提供便捷高效无差别服务，时刻让企业家们</w:t>
      </w:r>
      <w:r>
        <w:t>“C</w:t>
      </w:r>
      <w:r>
        <w:t>位</w:t>
      </w:r>
      <w:r>
        <w:t>”</w:t>
      </w:r>
      <w:r>
        <w:t>出席，让广大企业放心投资、舒心经营、安心发展。</w:t>
      </w:r>
    </w:p>
    <w:p w:rsidR="00162016" w:rsidRDefault="00162016" w:rsidP="00162016">
      <w:pPr>
        <w:spacing w:line="245" w:lineRule="auto"/>
        <w:ind w:firstLineChars="200" w:firstLine="420"/>
        <w:jc w:val="left"/>
      </w:pPr>
      <w:r>
        <w:t>山东华菱电子股份有限公司是一家集研发、制造、营销、服务于一体的热敏打印头制造商，</w:t>
      </w:r>
      <w:r>
        <w:t>2013</w:t>
      </w:r>
      <w:r>
        <w:t>年进驻石河子开发区。近日，该企业因业务需求希望扩大注册规模。石河子开发区投资服务中心工作人员得知该企业需要帮助后，主动协调企业与相关责任单位取得联系，帮助职能部门仔细了解该企业情况及需求，协助企业提交审核资料，推进审核进度，在各部门的通力配合下，该企业顺利通过审核，完成注册程序。</w:t>
      </w:r>
    </w:p>
    <w:p w:rsidR="00162016" w:rsidRDefault="00162016" w:rsidP="00162016">
      <w:pPr>
        <w:spacing w:line="245" w:lineRule="auto"/>
        <w:ind w:firstLineChars="200" w:firstLine="420"/>
        <w:jc w:val="left"/>
      </w:pPr>
      <w:r>
        <w:t>为帮助园区企业拓宽融资途径，解决资金问题，石河子开发区于</w:t>
      </w:r>
      <w:r>
        <w:t>2021</w:t>
      </w:r>
      <w:r>
        <w:t>年</w:t>
      </w:r>
      <w:r>
        <w:t>8</w:t>
      </w:r>
      <w:r>
        <w:t>月成立了新疆明德私募基金管理有限公司，发行了总规模</w:t>
      </w:r>
      <w:r>
        <w:t>1</w:t>
      </w:r>
      <w:r>
        <w:t>亿元的创业投资基金。该基金对师市范围内具有成长潜力的创新型企业进行投资。石河子开发区还在</w:t>
      </w:r>
      <w:r>
        <w:t>2022</w:t>
      </w:r>
      <w:r>
        <w:t>年</w:t>
      </w:r>
      <w:r>
        <w:t>7</w:t>
      </w:r>
      <w:r>
        <w:t>月成立了首只产业基金，面向化工、能源、新材料等产业，通过返投形式招商引资，推进园区产业链聚合式发展。</w:t>
      </w:r>
    </w:p>
    <w:p w:rsidR="00162016" w:rsidRDefault="00162016" w:rsidP="00162016">
      <w:pPr>
        <w:spacing w:line="245" w:lineRule="auto"/>
        <w:ind w:firstLineChars="200" w:firstLine="420"/>
        <w:jc w:val="left"/>
      </w:pPr>
      <w:r>
        <w:t>下一步，石河子开发区将深化简政放权、放管结合、优化服务改革，积极解决企业在项目投资、施工建设、日常运营中遇到的困难和难题，为企业提供全方位、多维度的服务，推进营商环境持续优化，助力开发区经济社会高质量发展。</w:t>
      </w:r>
    </w:p>
    <w:p w:rsidR="00162016" w:rsidRDefault="00162016" w:rsidP="00162016">
      <w:pPr>
        <w:spacing w:line="245" w:lineRule="auto"/>
        <w:ind w:firstLineChars="200" w:firstLine="420"/>
        <w:jc w:val="right"/>
      </w:pPr>
      <w:r w:rsidRPr="00656926">
        <w:rPr>
          <w:rFonts w:hint="eastAsia"/>
        </w:rPr>
        <w:t>新浪财经</w:t>
      </w:r>
      <w:r w:rsidRPr="00656926">
        <w:t>2023</w:t>
      </w:r>
      <w:r>
        <w:rPr>
          <w:rFonts w:hint="eastAsia"/>
        </w:rPr>
        <w:t>-</w:t>
      </w:r>
      <w:r w:rsidRPr="00656926">
        <w:t>03</w:t>
      </w:r>
      <w:r>
        <w:rPr>
          <w:rFonts w:hint="eastAsia"/>
        </w:rPr>
        <w:t>-</w:t>
      </w:r>
      <w:r w:rsidRPr="00656926">
        <w:t>16</w:t>
      </w:r>
    </w:p>
    <w:p w:rsidR="00162016" w:rsidRDefault="00162016" w:rsidP="002949F3">
      <w:pPr>
        <w:sectPr w:rsidR="00162016" w:rsidSect="002949F3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430842" w:rsidRDefault="00430842"/>
    <w:sectPr w:rsidR="004308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62016"/>
    <w:rsid w:val="00162016"/>
    <w:rsid w:val="00430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62016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62016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>Microsoft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2023-03-23T06:52:00Z</dcterms:created>
</cp:coreProperties>
</file>