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836" w:rsidRDefault="007B0836" w:rsidP="005C7546">
      <w:pPr>
        <w:pStyle w:val="1"/>
        <w:spacing w:line="245" w:lineRule="auto"/>
      </w:pPr>
      <w:r w:rsidRPr="007878A8">
        <w:rPr>
          <w:rFonts w:hint="eastAsia"/>
        </w:rPr>
        <w:t>走绿色低碳发展道路</w:t>
      </w:r>
      <w:r w:rsidRPr="007878A8">
        <w:t xml:space="preserve"> 打造企业发展新优势</w:t>
      </w:r>
    </w:p>
    <w:p w:rsidR="007B0836" w:rsidRDefault="007B0836" w:rsidP="007B0836">
      <w:pPr>
        <w:spacing w:line="245" w:lineRule="auto"/>
        <w:ind w:firstLineChars="200" w:firstLine="420"/>
      </w:pPr>
      <w:r>
        <w:rPr>
          <w:rFonts w:hint="eastAsia"/>
        </w:rPr>
        <w:t>在浙江传化合成材料有限公司生产车间，用于绿色轮胎生产的稀土顺丁橡胶产品不断下线。每月发货量保持在</w:t>
      </w:r>
      <w:r>
        <w:t>3000</w:t>
      </w:r>
      <w:r>
        <w:t>吨以上，远销韩国、泰国、越南、马来西亚、印尼等国家的传化稀土顺丁，具有生热低、滚动阻力小、耐磨、耐屈挠龟裂等优点。</w:t>
      </w:r>
    </w:p>
    <w:p w:rsidR="007B0836" w:rsidRDefault="007B0836" w:rsidP="007B0836">
      <w:pPr>
        <w:spacing w:line="245" w:lineRule="auto"/>
        <w:ind w:firstLineChars="200" w:firstLine="420"/>
      </w:pPr>
      <w:r>
        <w:rPr>
          <w:rFonts w:hint="eastAsia"/>
        </w:rPr>
        <w:t>在传化集团董事长徐冠巨看来，企业要把握好绿色低碳发展机遇，推进绿色低碳与规划、投资、生产、流通、生活相融合，在绿色低碳的理念指导下发展业务，实现企业绿色发展和高质量发展。</w:t>
      </w:r>
    </w:p>
    <w:p w:rsidR="007B0836" w:rsidRDefault="007B0836" w:rsidP="007B0836">
      <w:pPr>
        <w:spacing w:line="245" w:lineRule="auto"/>
        <w:ind w:firstLineChars="200" w:firstLine="420"/>
      </w:pPr>
      <w:r>
        <w:rPr>
          <w:rFonts w:hint="eastAsia"/>
        </w:rPr>
        <w:t>近年来，传化推进双碳行动。旗下传化化学建立</w:t>
      </w:r>
      <w:r>
        <w:t>50</w:t>
      </w:r>
      <w:r>
        <w:t>余项业务低碳方案，</w:t>
      </w:r>
      <w:r>
        <w:t>“</w:t>
      </w:r>
      <w:r>
        <w:t>基于减污降碳技术的低温环保印染新助剂材料的设计开发及应用</w:t>
      </w:r>
      <w:r>
        <w:t>”</w:t>
      </w:r>
      <w:r>
        <w:t>项目成功入选</w:t>
      </w:r>
      <w:r>
        <w:t>2022</w:t>
      </w:r>
      <w:r>
        <w:t>年度碳达峰碳中和领域杭州市重点科技研发计划项目，该项目完成并在行业内推广应用后，可实现污水</w:t>
      </w:r>
      <w:r>
        <w:t>COD</w:t>
      </w:r>
      <w:r>
        <w:t>值总量下降</w:t>
      </w:r>
      <w:r>
        <w:t>30%</w:t>
      </w:r>
      <w:r>
        <w:t>左右，污水处理量减少</w:t>
      </w:r>
      <w:r>
        <w:t>1.839</w:t>
      </w:r>
      <w:r>
        <w:t>亿</w:t>
      </w:r>
      <w:r>
        <w:t>m3/</w:t>
      </w:r>
      <w:r>
        <w:t>年，每年将节约标准煤</w:t>
      </w:r>
      <w:r>
        <w:t>20000</w:t>
      </w:r>
      <w:r>
        <w:t>吨，减排二氧化碳</w:t>
      </w:r>
      <w:r>
        <w:t>52000</w:t>
      </w:r>
      <w:r>
        <w:t>吨，助推印染行业的可持续发展。同时，首创绿色环保无氟产品，在高附加值涤纶工业丝新领域打破外企垄断，突破高抗芯吸、慢结焦、少毛丝等行业难点；运用到杭州亚运会运动场馆</w:t>
      </w:r>
      <w:r>
        <w:rPr>
          <w:rFonts w:hint="eastAsia"/>
        </w:rPr>
        <w:t>建筑、设施上的多款“传化漆”产品，水性漆代替溶剂漆，在涂喷过程中能够使有机化合物</w:t>
      </w:r>
      <w:r>
        <w:t>(VOC)</w:t>
      </w:r>
      <w:r>
        <w:t>的排放量减少</w:t>
      </w:r>
      <w:r>
        <w:t>70%</w:t>
      </w:r>
      <w:r>
        <w:t>以上，在生产、应用、施工上面环保效果显著。</w:t>
      </w:r>
    </w:p>
    <w:p w:rsidR="007B0836" w:rsidRDefault="007B0836" w:rsidP="007B0836">
      <w:pPr>
        <w:spacing w:line="245" w:lineRule="auto"/>
        <w:ind w:firstLineChars="200" w:firstLine="420"/>
      </w:pPr>
      <w:r>
        <w:rPr>
          <w:rFonts w:hint="eastAsia"/>
        </w:rPr>
        <w:t>传化物流以平台模式服务制造业发展，线上数字货运网大力发展智能仓库作业、整车与零担数字化服务及多式联运等，线下城市物流中心积极铺设屋顶光伏、推广新能源运力、推进低碳运营与绿建技术。同时，在全流程推进仓、运、配供应链一体化，探索碳控数字化平台及搭建碳普惠生态，多维度促进传化物流的绿色低碳转型升级。截止</w:t>
      </w:r>
      <w:r>
        <w:t>2022</w:t>
      </w:r>
      <w:r>
        <w:t>年末，屋顶光伏签约项目已覆盖</w:t>
      </w:r>
      <w:r>
        <w:t>40</w:t>
      </w:r>
      <w:r>
        <w:t>个公路港城市物流中心，建设总面积</w:t>
      </w:r>
      <w:r>
        <w:t>145</w:t>
      </w:r>
      <w:r>
        <w:t>万平方米，分布式光伏装机量</w:t>
      </w:r>
      <w:r>
        <w:t>145MW</w:t>
      </w:r>
      <w:r>
        <w:t>，项目全部竣工后预计年发电量约</w:t>
      </w:r>
      <w:r>
        <w:t>1.5</w:t>
      </w:r>
      <w:r>
        <w:t>亿度。</w:t>
      </w:r>
    </w:p>
    <w:p w:rsidR="007B0836" w:rsidRDefault="007B0836" w:rsidP="007B0836">
      <w:pPr>
        <w:spacing w:line="245" w:lineRule="auto"/>
        <w:ind w:firstLineChars="200" w:firstLine="420"/>
      </w:pPr>
      <w:r>
        <w:rPr>
          <w:rFonts w:hint="eastAsia"/>
        </w:rPr>
        <w:t>此外，传化旗下的新安化工平均每年投入超</w:t>
      </w:r>
      <w:r>
        <w:t>3</w:t>
      </w:r>
      <w:r>
        <w:t>亿元持续推动产业技术升级，深化全球首创的</w:t>
      </w:r>
      <w:r>
        <w:t>“</w:t>
      </w:r>
      <w:r>
        <w:t>氯、磷、硅</w:t>
      </w:r>
      <w:r>
        <w:t>”</w:t>
      </w:r>
      <w:r>
        <w:t>绿色循环经济模式，实现原料</w:t>
      </w:r>
      <w:r>
        <w:t>“</w:t>
      </w:r>
      <w:r>
        <w:t>内循环</w:t>
      </w:r>
      <w:r>
        <w:t>”</w:t>
      </w:r>
      <w:r>
        <w:t>，废物</w:t>
      </w:r>
      <w:r>
        <w:t>“</w:t>
      </w:r>
      <w:r>
        <w:t>再利用</w:t>
      </w:r>
      <w:r>
        <w:t>”</w:t>
      </w:r>
      <w:r>
        <w:t>，资源</w:t>
      </w:r>
      <w:r>
        <w:t>“</w:t>
      </w:r>
      <w:r>
        <w:t>吃干榨净</w:t>
      </w:r>
      <w:r>
        <w:t>”</w:t>
      </w:r>
      <w:r>
        <w:t>，打造零排放、零污染的绿色低碳示范园区；传化科技城发布</w:t>
      </w:r>
      <w:r>
        <w:t>“</w:t>
      </w:r>
      <w:r>
        <w:t>低碳行动方案</w:t>
      </w:r>
      <w:r>
        <w:t>”</w:t>
      </w:r>
      <w:r>
        <w:t>，完成可再生能源项目可行性研究，并被列入浙江省减污降碳标杆项目。</w:t>
      </w:r>
    </w:p>
    <w:p w:rsidR="007B0836" w:rsidRDefault="007B0836" w:rsidP="007B0836">
      <w:pPr>
        <w:spacing w:line="245" w:lineRule="auto"/>
        <w:ind w:firstLineChars="200" w:firstLine="420"/>
      </w:pPr>
      <w:r>
        <w:rPr>
          <w:rFonts w:hint="eastAsia"/>
        </w:rPr>
        <w:t>双碳目标的实现不仅是能源结构的调整，也是社会经济各方面的调整与变革。“作为企业，我们重任在肩，需要积极推动产业链和平台生态绿色低碳发展体系建立，为实现双碳目标奠定扎实基础。”徐冠巨表示。</w:t>
      </w:r>
    </w:p>
    <w:p w:rsidR="007B0836" w:rsidRDefault="007B0836" w:rsidP="007B0836">
      <w:pPr>
        <w:spacing w:line="245" w:lineRule="auto"/>
        <w:ind w:firstLineChars="200" w:firstLine="420"/>
        <w:jc w:val="right"/>
      </w:pPr>
      <w:r w:rsidRPr="007878A8">
        <w:rPr>
          <w:rFonts w:hint="eastAsia"/>
        </w:rPr>
        <w:t>新华网</w:t>
      </w:r>
      <w:r w:rsidRPr="007878A8">
        <w:t>2023-03-16</w:t>
      </w:r>
    </w:p>
    <w:p w:rsidR="007B0836" w:rsidRDefault="007B0836" w:rsidP="002949F3">
      <w:pPr>
        <w:sectPr w:rsidR="007B0836" w:rsidSect="002949F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30146" w:rsidRDefault="00F30146"/>
    <w:sectPr w:rsidR="00F301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0836"/>
    <w:rsid w:val="007B0836"/>
    <w:rsid w:val="00F30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B08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B08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882</Characters>
  <Application>Microsoft Office Word</Application>
  <DocSecurity>0</DocSecurity>
  <Lines>7</Lines>
  <Paragraphs>2</Paragraphs>
  <ScaleCrop>false</ScaleCrop>
  <Company>Microsoft</Company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2023-03-23T06:52:00Z</dcterms:created>
</cp:coreProperties>
</file>