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873" w:rsidRDefault="006B5873" w:rsidP="005C7546">
      <w:pPr>
        <w:pStyle w:val="1"/>
        <w:spacing w:line="245" w:lineRule="auto"/>
      </w:pPr>
      <w:r w:rsidRPr="0040614E">
        <w:rPr>
          <w:rFonts w:hint="eastAsia"/>
        </w:rPr>
        <w:t>襄垣经开区</w:t>
      </w:r>
      <w:r w:rsidRPr="0040614E">
        <w:t>:打造一流营商环境 释放企业发展动能</w:t>
      </w:r>
    </w:p>
    <w:p w:rsidR="006B5873" w:rsidRDefault="006B5873" w:rsidP="006B5873">
      <w:pPr>
        <w:spacing w:line="245" w:lineRule="auto"/>
        <w:ind w:firstLineChars="200" w:firstLine="420"/>
        <w:jc w:val="left"/>
      </w:pPr>
      <w:r>
        <w:rPr>
          <w:rFonts w:hint="eastAsia"/>
        </w:rPr>
        <w:t>一流营商环境是第一竞争力。当下的襄垣，以推行“链长制”为抓手，以做强“链主”企业为依托，注重建链、延链、补链、强链，以奖励促实效，夯实产业链基础，加速推进竞争力强、特色鲜明的本土产业链建设、为全方位推动高质量发展提供新动能。</w:t>
      </w:r>
    </w:p>
    <w:p w:rsidR="006B5873" w:rsidRDefault="006B5873" w:rsidP="006B5873">
      <w:pPr>
        <w:spacing w:line="245" w:lineRule="auto"/>
        <w:ind w:firstLineChars="200" w:firstLine="420"/>
        <w:jc w:val="left"/>
      </w:pPr>
      <w:r>
        <w:rPr>
          <w:rFonts w:hint="eastAsia"/>
        </w:rPr>
        <w:t>襄垣开发区牢牢把握省级经济开发区的定位，以“客商的需要就是开发区的追求”营商理念为依托，聚焦服务职能，真抓真管、真改真转，坚持以上率下，突出问题导向，完善机制建设，服务水平明显提高，着力打造一流营商环境。</w:t>
      </w:r>
    </w:p>
    <w:p w:rsidR="006B5873" w:rsidRDefault="006B5873" w:rsidP="006B5873">
      <w:pPr>
        <w:spacing w:line="245" w:lineRule="auto"/>
        <w:ind w:firstLineChars="200" w:firstLine="420"/>
        <w:jc w:val="left"/>
      </w:pPr>
      <w:r>
        <w:rPr>
          <w:rFonts w:hint="eastAsia"/>
        </w:rPr>
        <w:t>（一）树立服务至上理念</w:t>
      </w:r>
    </w:p>
    <w:p w:rsidR="006B5873" w:rsidRDefault="006B5873" w:rsidP="006B5873">
      <w:pPr>
        <w:spacing w:line="245" w:lineRule="auto"/>
        <w:ind w:firstLineChars="200" w:firstLine="420"/>
        <w:jc w:val="left"/>
      </w:pPr>
      <w:r>
        <w:rPr>
          <w:rFonts w:hint="eastAsia"/>
        </w:rPr>
        <w:t>襄垣经开区始终坚持服务至上的工作理念将服务企业列入开发区重点工作，着力建设高效服务体系，强化服务职能，提升服务效能，竭诚为入区企业和项目提供优质高效、规范的投资办事服务，推动经济社会高质量发展的重要前提。</w:t>
      </w:r>
    </w:p>
    <w:p w:rsidR="006B5873" w:rsidRDefault="006B5873" w:rsidP="006B5873">
      <w:pPr>
        <w:spacing w:line="245" w:lineRule="auto"/>
        <w:ind w:firstLineChars="200" w:firstLine="420"/>
        <w:jc w:val="left"/>
      </w:pPr>
      <w:r>
        <w:rPr>
          <w:rFonts w:hint="eastAsia"/>
        </w:rPr>
        <w:t>在要素配置方面，采取政府投资模式，投资</w:t>
      </w:r>
      <w:r>
        <w:t>5.98</w:t>
      </w:r>
      <w:r>
        <w:t>亿元建设了</w:t>
      </w:r>
      <w:r>
        <w:t>12</w:t>
      </w:r>
      <w:r>
        <w:t>万平方米标准化厂房、投资</w:t>
      </w:r>
      <w:r>
        <w:t>3.82</w:t>
      </w:r>
      <w:r>
        <w:t>亿元建设了王桥污水处理厂；采取</w:t>
      </w:r>
      <w:r>
        <w:t>PPP</w:t>
      </w:r>
      <w:r>
        <w:t>模式，投资</w:t>
      </w:r>
      <w:r>
        <w:t>2.6</w:t>
      </w:r>
      <w:r>
        <w:t>亿元谋划实施了富阳污水处理厂、区域内污水管网及道路建设等项目。致力解决开发区水、电、路、网等要素配置问题，积极为项目落地创造条件，为招商引资提供保障。</w:t>
      </w:r>
    </w:p>
    <w:p w:rsidR="006B5873" w:rsidRDefault="006B5873" w:rsidP="006B5873">
      <w:pPr>
        <w:spacing w:line="245" w:lineRule="auto"/>
        <w:ind w:firstLineChars="200" w:firstLine="420"/>
        <w:jc w:val="left"/>
      </w:pPr>
      <w:r>
        <w:rPr>
          <w:rFonts w:hint="eastAsia"/>
        </w:rPr>
        <w:t>（二）纾解企业发展困难</w:t>
      </w:r>
    </w:p>
    <w:p w:rsidR="006B5873" w:rsidRDefault="006B5873" w:rsidP="006B5873">
      <w:pPr>
        <w:spacing w:line="245" w:lineRule="auto"/>
        <w:ind w:firstLineChars="200" w:firstLine="420"/>
        <w:jc w:val="left"/>
      </w:pPr>
      <w:r>
        <w:rPr>
          <w:rFonts w:hint="eastAsia"/>
        </w:rPr>
        <w:t>困难问题在一线化解、项目建设在一线推进、工作作风在一线转变，在襄垣经开区，“九度工作法”蔚然成风。</w:t>
      </w:r>
    </w:p>
    <w:p w:rsidR="006B5873" w:rsidRDefault="006B5873" w:rsidP="006B5873">
      <w:pPr>
        <w:spacing w:line="245" w:lineRule="auto"/>
        <w:ind w:firstLineChars="200" w:firstLine="420"/>
        <w:jc w:val="left"/>
      </w:pPr>
      <w:r>
        <w:t>3</w:t>
      </w:r>
      <w:r>
        <w:t>年来，襄垣经开区新培育高企</w:t>
      </w:r>
      <w:r>
        <w:t>3</w:t>
      </w:r>
      <w:r>
        <w:t>家，</w:t>
      </w:r>
      <w:r>
        <w:t>“</w:t>
      </w:r>
      <w:r>
        <w:t>四上</w:t>
      </w:r>
      <w:r>
        <w:t>”</w:t>
      </w:r>
      <w:r>
        <w:t>企业</w:t>
      </w:r>
      <w:r>
        <w:t>23</w:t>
      </w:r>
      <w:r>
        <w:t>家，及时办结企业迫切要求的实事</w:t>
      </w:r>
      <w:r>
        <w:t>93</w:t>
      </w:r>
      <w:r>
        <w:t>件，较好地激发了企业发展活力。</w:t>
      </w:r>
      <w:r>
        <w:t>2022</w:t>
      </w:r>
      <w:r>
        <w:t>年，我区主动与财政部门沟通对接，帮助园区企业留抵退税</w:t>
      </w:r>
      <w:r>
        <w:t>26.59</w:t>
      </w:r>
      <w:r>
        <w:t>亿元，解决了金鼎</w:t>
      </w:r>
      <w:r>
        <w:t>254</w:t>
      </w:r>
      <w:r>
        <w:t>万吨清洁焦化污水排放问题；帮助</w:t>
      </w:r>
      <w:r>
        <w:t>AP</w:t>
      </w:r>
      <w:r>
        <w:t>公司技术骨干子女上学问题。通过一系列扎实有效的举措，着力打造让市场主体省心、顺心、放心、安心、定心的营商环境。</w:t>
      </w:r>
    </w:p>
    <w:p w:rsidR="006B5873" w:rsidRDefault="006B5873" w:rsidP="006B5873">
      <w:pPr>
        <w:spacing w:line="245" w:lineRule="auto"/>
        <w:ind w:firstLineChars="200" w:firstLine="420"/>
        <w:jc w:val="left"/>
      </w:pPr>
      <w:r>
        <w:rPr>
          <w:rFonts w:hint="eastAsia"/>
        </w:rPr>
        <w:t>（三）完善涉企服务制度</w:t>
      </w:r>
    </w:p>
    <w:p w:rsidR="006B5873" w:rsidRDefault="006B5873" w:rsidP="006B5873">
      <w:pPr>
        <w:spacing w:line="245" w:lineRule="auto"/>
        <w:ind w:firstLineChars="200" w:firstLine="420"/>
        <w:jc w:val="left"/>
      </w:pPr>
      <w:r>
        <w:rPr>
          <w:rFonts w:hint="eastAsia"/>
        </w:rPr>
        <w:t>襄垣经开区在入企服务方面，先后制定了“六包”责任制、“三三”工作制、“二五”会商制、微信群沟通制、“一线工作法”等多项制度，高标准解决各类企业的不同诉求。推行了“领导班子牵头领办、机关干部全员代办，专门机构全程督办”的工作机制，印制了“项目落地一本通”、“帮办代办一览表”，推出了“二维码”一次性告知服务，形成了企业投资项目落地的标准流程，基本实现了“区内事、区内办”。</w:t>
      </w:r>
      <w:r>
        <w:t>3</w:t>
      </w:r>
      <w:r>
        <w:t>年来，实行承诺制项目</w:t>
      </w:r>
      <w:r>
        <w:t>6</w:t>
      </w:r>
      <w:r>
        <w:t>个，为</w:t>
      </w:r>
      <w:r>
        <w:t>56</w:t>
      </w:r>
      <w:r>
        <w:t>个项目提供了代办服务，报批土地</w:t>
      </w:r>
      <w:r>
        <w:t>1855.7</w:t>
      </w:r>
      <w:r>
        <w:t>亩，供地</w:t>
      </w:r>
      <w:r>
        <w:t>18</w:t>
      </w:r>
      <w:r>
        <w:t>宗</w:t>
      </w:r>
      <w:r>
        <w:t>1372.02</w:t>
      </w:r>
      <w:r>
        <w:t>亩，出让标准地</w:t>
      </w:r>
      <w:r>
        <w:t>11</w:t>
      </w:r>
      <w:r>
        <w:t>宗</w:t>
      </w:r>
      <w:r>
        <w:t>744.36</w:t>
      </w:r>
      <w:r>
        <w:t>亩。</w:t>
      </w:r>
      <w:r>
        <w:cr/>
      </w:r>
      <w:r>
        <w:rPr>
          <w:rFonts w:hint="eastAsia"/>
        </w:rPr>
        <w:t xml:space="preserve">    </w:t>
      </w:r>
      <w:r>
        <w:rPr>
          <w:rFonts w:hint="eastAsia"/>
        </w:rPr>
        <w:t>优化营商环境永远在路上。襄垣经开区以更大力度优化营商环境、以更加精准的政策支持企业发展、以更加贴心的服务解决企业难题、以更加有效的举措强化要素保障，构建亲清政商关系，营造重商、亲商、爱商的良好氛围，加快建设一流营商环境。</w:t>
      </w:r>
    </w:p>
    <w:p w:rsidR="006B5873" w:rsidRDefault="006B5873" w:rsidP="006B5873">
      <w:pPr>
        <w:spacing w:line="245" w:lineRule="auto"/>
        <w:ind w:firstLineChars="200" w:firstLine="420"/>
        <w:jc w:val="right"/>
      </w:pPr>
      <w:r w:rsidRPr="0040614E">
        <w:rPr>
          <w:rFonts w:hint="eastAsia"/>
        </w:rPr>
        <w:t>襄垣经济技术开发区</w:t>
      </w:r>
      <w:r>
        <w:t xml:space="preserve"> </w:t>
      </w:r>
      <w:r w:rsidRPr="0040614E">
        <w:t>2023-03-10</w:t>
      </w:r>
    </w:p>
    <w:p w:rsidR="006B5873" w:rsidRDefault="006B5873" w:rsidP="002949F3">
      <w:pPr>
        <w:sectPr w:rsidR="006B5873" w:rsidSect="002949F3">
          <w:type w:val="continuous"/>
          <w:pgSz w:w="11906" w:h="16838"/>
          <w:pgMar w:top="1644" w:right="1236" w:bottom="1418" w:left="1814" w:header="851" w:footer="907" w:gutter="0"/>
          <w:pgNumType w:start="1"/>
          <w:cols w:space="720"/>
          <w:docGrid w:type="lines" w:linePitch="341" w:charSpace="2373"/>
        </w:sectPr>
      </w:pPr>
    </w:p>
    <w:p w:rsidR="004A4B79" w:rsidRDefault="004A4B79"/>
    <w:sectPr w:rsidR="004A4B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5873"/>
    <w:rsid w:val="004A4B79"/>
    <w:rsid w:val="006B58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58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58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976</Characters>
  <Application>Microsoft Office Word</Application>
  <DocSecurity>0</DocSecurity>
  <Lines>8</Lines>
  <Paragraphs>2</Paragraphs>
  <ScaleCrop>false</ScaleCrop>
  <Company>Microsoft</Company>
  <LinksUpToDate>false</LinksUpToDate>
  <CharactersWithSpaces>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2023-03-23T06:52:00Z</dcterms:created>
</cp:coreProperties>
</file>