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3B03" w:rsidRDefault="00B13B03" w:rsidP="00EB052C">
      <w:pPr>
        <w:pStyle w:val="1"/>
      </w:pPr>
      <w:r>
        <w:rPr>
          <w:rFonts w:hint="eastAsia"/>
        </w:rPr>
        <w:t>每5.4万人拥有一座博物馆 建设博物馆之城 锦绣太原更“好看”</w:t>
      </w:r>
    </w:p>
    <w:p w:rsidR="00B13B03" w:rsidRDefault="00B13B03" w:rsidP="00EB052C">
      <w:pPr>
        <w:ind w:firstLine="420"/>
        <w:jc w:val="left"/>
      </w:pPr>
      <w:r>
        <w:rPr>
          <w:rFonts w:hint="eastAsia"/>
        </w:rPr>
        <w:t>“锦绣太原城”是集成概念，既涵盖经济社会发展，也体现历史底蕴的传承。</w:t>
      </w:r>
    </w:p>
    <w:p w:rsidR="00B13B03" w:rsidRDefault="00B13B03" w:rsidP="00EB052C">
      <w:pPr>
        <w:ind w:firstLine="420"/>
        <w:jc w:val="left"/>
      </w:pPr>
      <w:r>
        <w:rPr>
          <w:rFonts w:hint="eastAsia"/>
        </w:rPr>
        <w:t>太原上下</w:t>
      </w:r>
      <w:r>
        <w:rPr>
          <w:rFonts w:hint="eastAsia"/>
        </w:rPr>
        <w:t>5000</w:t>
      </w:r>
      <w:r>
        <w:rPr>
          <w:rFonts w:hint="eastAsia"/>
        </w:rPr>
        <w:t>多年文明史，丰富的文物文化遗产，为</w:t>
      </w:r>
      <w:r>
        <w:rPr>
          <w:rFonts w:hint="eastAsia"/>
        </w:rPr>
        <w:t>2500</w:t>
      </w:r>
      <w:r>
        <w:rPr>
          <w:rFonts w:hint="eastAsia"/>
        </w:rPr>
        <w:t>年的悠久城市注入灵魂。</w:t>
      </w:r>
    </w:p>
    <w:p w:rsidR="00B13B03" w:rsidRDefault="00B13B03" w:rsidP="00EB052C">
      <w:pPr>
        <w:ind w:firstLine="420"/>
        <w:jc w:val="left"/>
      </w:pPr>
      <w:r>
        <w:rPr>
          <w:rFonts w:hint="eastAsia"/>
        </w:rPr>
        <w:t>触摸这颗“灵魂”，不仅在课本上、在讲解词里，更需要脚踏实地，从窦大夫讲起、从晋祠看起、从雕塑和壁画说起。让文物走近百姓，在新时代焕发出新活力，以中华优秀传统文化熏陶人、滋养人。</w:t>
      </w:r>
    </w:p>
    <w:p w:rsidR="00B13B03" w:rsidRDefault="00B13B03" w:rsidP="00EB052C">
      <w:pPr>
        <w:ind w:firstLine="420"/>
        <w:jc w:val="left"/>
      </w:pPr>
      <w:r>
        <w:rPr>
          <w:rFonts w:hint="eastAsia"/>
        </w:rPr>
        <w:t>太原日报社与太原市文物局携手合作，开设“晋阳风华录”专栏，结合传统历史文化和现代审美趣味，通过多种形式讲好太原历史故事、红色故事、文化故事。在传播本土灿烂文明的同时，加强文物保护，做好活化利用，让文物活起来，涵养城市气质，筑造精神家园。</w:t>
      </w:r>
    </w:p>
    <w:p w:rsidR="00B13B03" w:rsidRDefault="00B13B03" w:rsidP="00EB052C">
      <w:pPr>
        <w:ind w:firstLine="420"/>
        <w:jc w:val="left"/>
      </w:pPr>
      <w:r>
        <w:rPr>
          <w:rFonts w:hint="eastAsia"/>
        </w:rPr>
        <w:t>3</w:t>
      </w:r>
      <w:r>
        <w:rPr>
          <w:rFonts w:hint="eastAsia"/>
        </w:rPr>
        <w:t>月初，国家文物局公布了</w:t>
      </w:r>
      <w:r>
        <w:rPr>
          <w:rFonts w:hint="eastAsia"/>
        </w:rPr>
        <w:t>2021</w:t>
      </w:r>
      <w:r>
        <w:rPr>
          <w:rFonts w:hint="eastAsia"/>
        </w:rPr>
        <w:t>年全国博物馆名录，共有</w:t>
      </w:r>
      <w:r>
        <w:rPr>
          <w:rFonts w:hint="eastAsia"/>
        </w:rPr>
        <w:t>6183</w:t>
      </w:r>
      <w:r>
        <w:rPr>
          <w:rFonts w:hint="eastAsia"/>
        </w:rPr>
        <w:t>家博物馆信息公布。其中，国有博物馆</w:t>
      </w:r>
      <w:r>
        <w:rPr>
          <w:rFonts w:hint="eastAsia"/>
        </w:rPr>
        <w:t>4194</w:t>
      </w:r>
      <w:r>
        <w:rPr>
          <w:rFonts w:hint="eastAsia"/>
        </w:rPr>
        <w:t>家、非国有博物馆</w:t>
      </w:r>
      <w:r>
        <w:rPr>
          <w:rFonts w:hint="eastAsia"/>
        </w:rPr>
        <w:t>1989</w:t>
      </w:r>
      <w:r>
        <w:rPr>
          <w:rFonts w:hint="eastAsia"/>
        </w:rPr>
        <w:t>家。山西共有各级各类博物馆</w:t>
      </w:r>
      <w:r>
        <w:rPr>
          <w:rFonts w:hint="eastAsia"/>
        </w:rPr>
        <w:t>197</w:t>
      </w:r>
      <w:r>
        <w:rPr>
          <w:rFonts w:hint="eastAsia"/>
        </w:rPr>
        <w:t>家，其中，太原</w:t>
      </w:r>
      <w:r>
        <w:rPr>
          <w:rFonts w:hint="eastAsia"/>
        </w:rPr>
        <w:t>38</w:t>
      </w:r>
      <w:r>
        <w:rPr>
          <w:rFonts w:hint="eastAsia"/>
        </w:rPr>
        <w:t>家。</w:t>
      </w:r>
    </w:p>
    <w:p w:rsidR="00B13B03" w:rsidRDefault="00B13B03" w:rsidP="00EB052C">
      <w:pPr>
        <w:ind w:firstLine="420"/>
        <w:jc w:val="left"/>
      </w:pPr>
      <w:r>
        <w:rPr>
          <w:rFonts w:hint="eastAsia"/>
        </w:rPr>
        <w:t>加上</w:t>
      </w:r>
      <w:r>
        <w:rPr>
          <w:rFonts w:hint="eastAsia"/>
        </w:rPr>
        <w:t>61</w:t>
      </w:r>
      <w:r>
        <w:rPr>
          <w:rFonts w:hint="eastAsia"/>
        </w:rPr>
        <w:t>座类博物馆，目前，我市各类博物馆总量达</w:t>
      </w:r>
      <w:r>
        <w:rPr>
          <w:rFonts w:hint="eastAsia"/>
        </w:rPr>
        <w:t>99</w:t>
      </w:r>
      <w:r>
        <w:rPr>
          <w:rFonts w:hint="eastAsia"/>
        </w:rPr>
        <w:t>座，实现每</w:t>
      </w:r>
      <w:r>
        <w:rPr>
          <w:rFonts w:hint="eastAsia"/>
        </w:rPr>
        <w:t>5.4</w:t>
      </w:r>
      <w:r>
        <w:rPr>
          <w:rFonts w:hint="eastAsia"/>
        </w:rPr>
        <w:t>万人就拥有一座博物馆。这些数字是什么概念？横向对比一下：北京市提出到</w:t>
      </w:r>
      <w:r>
        <w:rPr>
          <w:rFonts w:hint="eastAsia"/>
        </w:rPr>
        <w:t>2035</w:t>
      </w:r>
      <w:r>
        <w:rPr>
          <w:rFonts w:hint="eastAsia"/>
        </w:rPr>
        <w:t>年，实现每</w:t>
      </w:r>
      <w:r>
        <w:rPr>
          <w:rFonts w:hint="eastAsia"/>
        </w:rPr>
        <w:t>10</w:t>
      </w:r>
      <w:r>
        <w:rPr>
          <w:rFonts w:hint="eastAsia"/>
        </w:rPr>
        <w:t>万人拥有</w:t>
      </w:r>
      <w:r>
        <w:rPr>
          <w:rFonts w:hint="eastAsia"/>
        </w:rPr>
        <w:t>2</w:t>
      </w:r>
      <w:r>
        <w:rPr>
          <w:rFonts w:hint="eastAsia"/>
        </w:rPr>
        <w:t>座博物馆。</w:t>
      </w:r>
    </w:p>
    <w:p w:rsidR="00B13B03" w:rsidRDefault="00B13B03" w:rsidP="00EB052C">
      <w:pPr>
        <w:ind w:firstLine="420"/>
        <w:jc w:val="left"/>
      </w:pPr>
      <w:r>
        <w:rPr>
          <w:rFonts w:hint="eastAsia"/>
        </w:rPr>
        <w:t>丰厚的历史底蕴、先行的政策引导、数量与质量并进的博物馆，太原建设“博物馆之城”底色初显。</w:t>
      </w:r>
    </w:p>
    <w:p w:rsidR="00B13B03" w:rsidRDefault="00B13B03" w:rsidP="00EB052C">
      <w:pPr>
        <w:ind w:firstLine="420"/>
        <w:jc w:val="left"/>
      </w:pPr>
      <w:r>
        <w:rPr>
          <w:rFonts w:hint="eastAsia"/>
        </w:rPr>
        <w:t>厚重历史深植文化自信</w:t>
      </w:r>
    </w:p>
    <w:p w:rsidR="00B13B03" w:rsidRDefault="00B13B03" w:rsidP="00EB052C">
      <w:pPr>
        <w:ind w:firstLine="420"/>
        <w:jc w:val="left"/>
      </w:pPr>
      <w:r>
        <w:rPr>
          <w:rFonts w:hint="eastAsia"/>
        </w:rPr>
        <w:t>“保护第一、加强管理、挖掘价值、有效利用、让文物活起来”的新时代文物工作方针，指导我市推进“博物馆之城”建设。</w:t>
      </w:r>
    </w:p>
    <w:p w:rsidR="00B13B03" w:rsidRDefault="00B13B03" w:rsidP="00EB052C">
      <w:pPr>
        <w:ind w:firstLine="420"/>
        <w:jc w:val="left"/>
      </w:pPr>
      <w:r>
        <w:rPr>
          <w:rFonts w:hint="eastAsia"/>
        </w:rPr>
        <w:t>秉承历史文脉和城市建设相交融、内涵挖掘和活化利用相统一、古城特色和现代文明相辉映的发展理念，我市立足保护第一、考古为基、学术为本，将博物馆作为文物活化利用的突破口和主阵地，倾力打造经典、智慧、群众、革命四个博物馆。</w:t>
      </w:r>
    </w:p>
    <w:p w:rsidR="00B13B03" w:rsidRDefault="00B13B03" w:rsidP="00EB052C">
      <w:pPr>
        <w:ind w:firstLine="420"/>
        <w:jc w:val="left"/>
      </w:pPr>
      <w:r>
        <w:rPr>
          <w:rFonts w:hint="eastAsia"/>
        </w:rPr>
        <w:t>2</w:t>
      </w:r>
      <w:r>
        <w:rPr>
          <w:rFonts w:hint="eastAsia"/>
        </w:rPr>
        <w:t>月中旬，“匠心晋韵，巧夺天工”多福寺明代壁画精品展，在昆明市博物馆开展。作为太原市保存最完整的明代早期寺观壁画作品，崛（山围）山多福寺壁画有重要的历史、艺术、科学价值。展览携带着锦绣太原的历史文化基因，“秀”出太原博物馆的丰厚内涵。</w:t>
      </w:r>
    </w:p>
    <w:p w:rsidR="00B13B03" w:rsidRDefault="00B13B03" w:rsidP="00EB052C">
      <w:pPr>
        <w:ind w:firstLine="420"/>
        <w:jc w:val="left"/>
      </w:pPr>
      <w:r>
        <w:rPr>
          <w:rFonts w:hint="eastAsia"/>
        </w:rPr>
        <w:t>太原独特的风物风貌，积淀了深厚悠久的历史文化。太原现存各类不可移动文物</w:t>
      </w:r>
      <w:r>
        <w:rPr>
          <w:rFonts w:hint="eastAsia"/>
        </w:rPr>
        <w:t>2237</w:t>
      </w:r>
      <w:r>
        <w:rPr>
          <w:rFonts w:hint="eastAsia"/>
        </w:rPr>
        <w:t>处，其中，各级文物保护单位</w:t>
      </w:r>
      <w:r>
        <w:rPr>
          <w:rFonts w:hint="eastAsia"/>
        </w:rPr>
        <w:t>541</w:t>
      </w:r>
      <w:r>
        <w:rPr>
          <w:rFonts w:hint="eastAsia"/>
        </w:rPr>
        <w:t>处，包括国保</w:t>
      </w:r>
      <w:r>
        <w:rPr>
          <w:rFonts w:hint="eastAsia"/>
        </w:rPr>
        <w:t>38</w:t>
      </w:r>
      <w:r>
        <w:rPr>
          <w:rFonts w:hint="eastAsia"/>
        </w:rPr>
        <w:t>处、省保</w:t>
      </w:r>
      <w:r>
        <w:rPr>
          <w:rFonts w:hint="eastAsia"/>
        </w:rPr>
        <w:t>28</w:t>
      </w:r>
      <w:r>
        <w:rPr>
          <w:rFonts w:hint="eastAsia"/>
        </w:rPr>
        <w:t>处、市保</w:t>
      </w:r>
      <w:r>
        <w:rPr>
          <w:rFonts w:hint="eastAsia"/>
        </w:rPr>
        <w:t>143</w:t>
      </w:r>
      <w:r>
        <w:rPr>
          <w:rFonts w:hint="eastAsia"/>
        </w:rPr>
        <w:t>处、县（市、区）保</w:t>
      </w:r>
      <w:r>
        <w:rPr>
          <w:rFonts w:hint="eastAsia"/>
        </w:rPr>
        <w:t>332</w:t>
      </w:r>
      <w:r>
        <w:rPr>
          <w:rFonts w:hint="eastAsia"/>
        </w:rPr>
        <w:t>处。现有各级各类博物馆</w:t>
      </w:r>
      <w:r>
        <w:rPr>
          <w:rFonts w:hint="eastAsia"/>
        </w:rPr>
        <w:t>99</w:t>
      </w:r>
      <w:r>
        <w:rPr>
          <w:rFonts w:hint="eastAsia"/>
        </w:rPr>
        <w:t>座，包括备案博物馆</w:t>
      </w:r>
      <w:r>
        <w:rPr>
          <w:rFonts w:hint="eastAsia"/>
        </w:rPr>
        <w:t>38</w:t>
      </w:r>
      <w:r>
        <w:rPr>
          <w:rFonts w:hint="eastAsia"/>
        </w:rPr>
        <w:t>座（国有博物馆</w:t>
      </w:r>
      <w:r>
        <w:rPr>
          <w:rFonts w:hint="eastAsia"/>
        </w:rPr>
        <w:t>21</w:t>
      </w:r>
      <w:r>
        <w:rPr>
          <w:rFonts w:hint="eastAsia"/>
        </w:rPr>
        <w:t>座、非国有博物馆</w:t>
      </w:r>
      <w:r>
        <w:rPr>
          <w:rFonts w:hint="eastAsia"/>
        </w:rPr>
        <w:t>17</w:t>
      </w:r>
      <w:r>
        <w:rPr>
          <w:rFonts w:hint="eastAsia"/>
        </w:rPr>
        <w:t>座）、类博物馆</w:t>
      </w:r>
      <w:r>
        <w:rPr>
          <w:rFonts w:hint="eastAsia"/>
        </w:rPr>
        <w:t>61</w:t>
      </w:r>
      <w:r>
        <w:rPr>
          <w:rFonts w:hint="eastAsia"/>
        </w:rPr>
        <w:t>座。现有各类馆藏文物</w:t>
      </w:r>
      <w:r>
        <w:rPr>
          <w:rFonts w:hint="eastAsia"/>
        </w:rPr>
        <w:t>18198</w:t>
      </w:r>
      <w:r>
        <w:rPr>
          <w:rFonts w:hint="eastAsia"/>
        </w:rPr>
        <w:t>件（套）、</w:t>
      </w:r>
      <w:r>
        <w:rPr>
          <w:rFonts w:hint="eastAsia"/>
        </w:rPr>
        <w:t>250703</w:t>
      </w:r>
      <w:r>
        <w:rPr>
          <w:rFonts w:hint="eastAsia"/>
        </w:rPr>
        <w:t>件，其中，珍贵文物</w:t>
      </w:r>
      <w:r>
        <w:rPr>
          <w:rFonts w:hint="eastAsia"/>
        </w:rPr>
        <w:t>3485</w:t>
      </w:r>
      <w:r>
        <w:rPr>
          <w:rFonts w:hint="eastAsia"/>
        </w:rPr>
        <w:t>件（套），包括一级文物</w:t>
      </w:r>
      <w:r>
        <w:rPr>
          <w:rFonts w:hint="eastAsia"/>
        </w:rPr>
        <w:t>140</w:t>
      </w:r>
      <w:r>
        <w:rPr>
          <w:rFonts w:hint="eastAsia"/>
        </w:rPr>
        <w:t>件（套）、二级文物</w:t>
      </w:r>
      <w:r>
        <w:rPr>
          <w:rFonts w:hint="eastAsia"/>
        </w:rPr>
        <w:t>786</w:t>
      </w:r>
      <w:r>
        <w:rPr>
          <w:rFonts w:hint="eastAsia"/>
        </w:rPr>
        <w:t>件（套）、三级文物</w:t>
      </w:r>
      <w:r>
        <w:rPr>
          <w:rFonts w:hint="eastAsia"/>
        </w:rPr>
        <w:t>2559</w:t>
      </w:r>
      <w:r>
        <w:rPr>
          <w:rFonts w:hint="eastAsia"/>
        </w:rPr>
        <w:t>件（套）。</w:t>
      </w:r>
    </w:p>
    <w:p w:rsidR="00B13B03" w:rsidRDefault="00B13B03" w:rsidP="00EB052C">
      <w:pPr>
        <w:ind w:firstLine="420"/>
        <w:jc w:val="left"/>
      </w:pPr>
      <w:r>
        <w:rPr>
          <w:rFonts w:hint="eastAsia"/>
        </w:rPr>
        <w:t>这些珍贵遗存，承载着丰富的历史信息，体现着文化厚度，成为太原市建设“博物馆之城”的文化源泉。</w:t>
      </w:r>
    </w:p>
    <w:p w:rsidR="00B13B03" w:rsidRDefault="00B13B03" w:rsidP="00EB052C">
      <w:pPr>
        <w:ind w:firstLine="420"/>
        <w:jc w:val="left"/>
      </w:pPr>
      <w:r>
        <w:rPr>
          <w:rFonts w:hint="eastAsia"/>
        </w:rPr>
        <w:t>政策合理引领文化创新</w:t>
      </w:r>
    </w:p>
    <w:p w:rsidR="00B13B03" w:rsidRDefault="00B13B03" w:rsidP="00EB052C">
      <w:pPr>
        <w:ind w:firstLine="420"/>
        <w:jc w:val="left"/>
      </w:pPr>
      <w:r>
        <w:rPr>
          <w:rFonts w:hint="eastAsia"/>
        </w:rPr>
        <w:t>“一个博物馆就是一所大学校”。博物馆是“锦绣太原城”的历史见证和重要支撑。</w:t>
      </w:r>
    </w:p>
    <w:p w:rsidR="00B13B03" w:rsidRDefault="00B13B03" w:rsidP="00EB052C">
      <w:pPr>
        <w:ind w:firstLine="420"/>
        <w:jc w:val="left"/>
      </w:pPr>
      <w:r>
        <w:rPr>
          <w:rFonts w:hint="eastAsia"/>
        </w:rPr>
        <w:t>建设“博物馆之城”，太原有强大政策保障。我市在省内率先将文物保护纳入城市总体规划、城乡建设规划、国土空间规划和政府年度考核评价体系。</w:t>
      </w:r>
    </w:p>
    <w:p w:rsidR="00B13B03" w:rsidRDefault="00B13B03" w:rsidP="00EB052C">
      <w:pPr>
        <w:ind w:firstLine="420"/>
        <w:jc w:val="left"/>
      </w:pPr>
      <w:r>
        <w:rPr>
          <w:rFonts w:hint="eastAsia"/>
        </w:rPr>
        <w:t>我市连续出台博物馆领域政策法规。</w:t>
      </w:r>
      <w:r>
        <w:rPr>
          <w:rFonts w:hint="eastAsia"/>
        </w:rPr>
        <w:t>2020</w:t>
      </w:r>
      <w:r>
        <w:rPr>
          <w:rFonts w:hint="eastAsia"/>
        </w:rPr>
        <w:t>年，在全国率先出台博物馆领域地方性法规《太原市博物馆促进条例》，树立博物馆领域的太原标杆；</w:t>
      </w:r>
      <w:r>
        <w:rPr>
          <w:rFonts w:hint="eastAsia"/>
        </w:rPr>
        <w:t>2021</w:t>
      </w:r>
      <w:r>
        <w:rPr>
          <w:rFonts w:hint="eastAsia"/>
        </w:rPr>
        <w:t>年，出台《太原市非国有和行业博物馆市级专项资金管理办法（试行）》，充分调动社会力量参与博物馆建设；</w:t>
      </w:r>
      <w:r>
        <w:rPr>
          <w:rFonts w:hint="eastAsia"/>
        </w:rPr>
        <w:t>2022</w:t>
      </w:r>
      <w:r>
        <w:rPr>
          <w:rFonts w:hint="eastAsia"/>
        </w:rPr>
        <w:t>年，出台全国第一个《太原市类博物馆培育发展管理办法（试行）》，实施类博物馆培育计划，规范引导社会力量创办博物馆、纪念馆等特色主题博物馆，</w:t>
      </w:r>
      <w:r>
        <w:rPr>
          <w:rFonts w:hint="eastAsia"/>
        </w:rPr>
        <w:t>61</w:t>
      </w:r>
      <w:r>
        <w:rPr>
          <w:rFonts w:hint="eastAsia"/>
        </w:rPr>
        <w:t>座类博物馆集中涌现。</w:t>
      </w:r>
    </w:p>
    <w:p w:rsidR="00B13B03" w:rsidRDefault="00B13B03" w:rsidP="00EB052C">
      <w:pPr>
        <w:ind w:firstLine="420"/>
        <w:jc w:val="left"/>
      </w:pPr>
      <w:r>
        <w:rPr>
          <w:rFonts w:hint="eastAsia"/>
        </w:rPr>
        <w:t>2</w:t>
      </w:r>
      <w:r>
        <w:rPr>
          <w:rFonts w:hint="eastAsia"/>
        </w:rPr>
        <w:t>月</w:t>
      </w:r>
      <w:r>
        <w:rPr>
          <w:rFonts w:hint="eastAsia"/>
        </w:rPr>
        <w:t>18</w:t>
      </w:r>
      <w:r>
        <w:rPr>
          <w:rFonts w:hint="eastAsia"/>
        </w:rPr>
        <w:t>日，“时代印记—幸福生活的一百个瞬间”展，在太原工人文化宫开幕，图片和实物展品记录了太原</w:t>
      </w:r>
      <w:r>
        <w:rPr>
          <w:rFonts w:hint="eastAsia"/>
        </w:rPr>
        <w:t>70</w:t>
      </w:r>
      <w:r>
        <w:rPr>
          <w:rFonts w:hint="eastAsia"/>
        </w:rPr>
        <w:t>多年的发展变迁。承办方“太原城市记忆馆”就是我市一家类博物馆，展品全部由市民自发提供，携带着鲜活的个体生命记忆和丰富的社会信息，其文化创新模式引起关注。</w:t>
      </w:r>
    </w:p>
    <w:p w:rsidR="00B13B03" w:rsidRDefault="00B13B03" w:rsidP="00EB052C">
      <w:pPr>
        <w:ind w:firstLine="420"/>
        <w:jc w:val="left"/>
      </w:pPr>
      <w:r>
        <w:rPr>
          <w:rFonts w:hint="eastAsia"/>
        </w:rPr>
        <w:t>锦绣太原博物馆集群正在形成。以太原市博物馆、北齐壁画博物馆为主线，历史类博物馆全面展示晋阳文化特色。以晋祠博物馆为龙头，山西晋韵砖雕博物馆、古建筑模型博物馆等为补充，古建筑系列博物馆凸显古建大省特色。以晋商博物院为核心，亨升久旧址博物馆等为补充，晋商系列博物馆尽展晋商文化。以太原兵工厂工业博物馆为主线，各工业工厂展示馆为补充，展示太原特色重工业遗产。</w:t>
      </w:r>
    </w:p>
    <w:p w:rsidR="00B13B03" w:rsidRDefault="00B13B03" w:rsidP="00EB052C">
      <w:pPr>
        <w:ind w:firstLine="420"/>
        <w:jc w:val="left"/>
      </w:pPr>
      <w:r>
        <w:rPr>
          <w:rFonts w:hint="eastAsia"/>
        </w:rPr>
        <w:t>四个博物馆打造空间构架</w:t>
      </w:r>
    </w:p>
    <w:p w:rsidR="00B13B03" w:rsidRDefault="00B13B03" w:rsidP="00EB052C">
      <w:pPr>
        <w:ind w:firstLine="420"/>
        <w:jc w:val="left"/>
      </w:pPr>
      <w:r>
        <w:rPr>
          <w:rFonts w:hint="eastAsia"/>
        </w:rPr>
        <w:t>太原“博物馆之城”的基本构架初步建立，即以历史类博物馆为基础、专题性博物馆为特色，以国有博物馆为主干、非国有博物馆和类博物馆为补充。</w:t>
      </w:r>
    </w:p>
    <w:p w:rsidR="00B13B03" w:rsidRDefault="00B13B03" w:rsidP="00EB052C">
      <w:pPr>
        <w:ind w:firstLine="420"/>
        <w:jc w:val="left"/>
      </w:pPr>
      <w:r>
        <w:rPr>
          <w:rFonts w:hint="eastAsia"/>
        </w:rPr>
        <w:t>建设经典博物馆，打造文旅融合发展高地。喜迎天龙山石窟佛首回归，推出“复兴路上，国宝归来”特展，荣列国家“弘扬中华优秀传统文化、培育社会主义核心价值观”主题展览重点推介项目。发出流失文物追索返还领域第一个聚焦石窟寺文物的文件“天龙山倡议”。以黄河文化为纽带，打造黄河寻根问祖、石窟寺和晋商文化“三个联盟”。全国首座墓葬壁画专题遗址类博物馆北齐壁画博物馆，开放在即。</w:t>
      </w:r>
    </w:p>
    <w:p w:rsidR="00B13B03" w:rsidRDefault="00B13B03" w:rsidP="00EB052C">
      <w:pPr>
        <w:ind w:firstLine="420"/>
        <w:jc w:val="left"/>
      </w:pPr>
      <w:r>
        <w:rPr>
          <w:rFonts w:hint="eastAsia"/>
        </w:rPr>
        <w:t>建设智慧博物馆，打造文物科技创新高地。天龙山石窟数字复原巡展，成为国家首批“中华文化走出去”重点推广项目。建设太原市文物保护大数据云服务平台。</w:t>
      </w:r>
    </w:p>
    <w:p w:rsidR="00B13B03" w:rsidRDefault="00B13B03" w:rsidP="00EB052C">
      <w:pPr>
        <w:ind w:firstLine="420"/>
        <w:jc w:val="left"/>
      </w:pPr>
      <w:r>
        <w:rPr>
          <w:rFonts w:hint="eastAsia"/>
        </w:rPr>
        <w:t>建设群众博物馆，打造文物生态治理高地。开放普光寺、唱经楼等府城文物十余处，成为文物古建筑活化利用典范，打造小而精、小而美的群众博物馆和城市会客厅。晋祠国风文化节，入选</w:t>
      </w:r>
      <w:r>
        <w:rPr>
          <w:rFonts w:hint="eastAsia"/>
        </w:rPr>
        <w:t>2021</w:t>
      </w:r>
      <w:r>
        <w:rPr>
          <w:rFonts w:hint="eastAsia"/>
        </w:rPr>
        <w:t>全国文化遗产旅游优秀案例，成为我省唯一。</w:t>
      </w:r>
    </w:p>
    <w:p w:rsidR="00B13B03" w:rsidRDefault="00B13B03" w:rsidP="00EB052C">
      <w:pPr>
        <w:ind w:firstLine="420"/>
        <w:jc w:val="left"/>
      </w:pPr>
      <w:r>
        <w:rPr>
          <w:rFonts w:hint="eastAsia"/>
        </w:rPr>
        <w:t>建设革命博物馆，打造红色基因传承高地。依托牺盟会太原市委旧址等重要革命旧址创新陈展，打造党性教育现场教学点，成为人们聆听红色故事、致敬英雄模范的“打卡地”。创新革命文物展示方式，推出红色情景剧展演、红色情景微课堂、红色研学等。山西国民师范旧址革命活动纪念馆，入选全国首批“大思政课”实践教学基地。</w:t>
      </w:r>
    </w:p>
    <w:p w:rsidR="00B13B03" w:rsidRDefault="00B13B03" w:rsidP="00EB052C">
      <w:pPr>
        <w:ind w:firstLine="420"/>
        <w:jc w:val="left"/>
      </w:pPr>
      <w:r>
        <w:rPr>
          <w:rFonts w:hint="eastAsia"/>
        </w:rPr>
        <w:t>在文化长河、时代脉动中，博物馆成为人民美好生活的一部分。走进博物馆，历史的流脉就明晰可辨，文化的衍变即生动可感。太原建设博物馆之城，逛博物馆成为人们的生活新常态，走走看看中，历史自觉和文化自信更深入人心。</w:t>
      </w:r>
    </w:p>
    <w:p w:rsidR="00B13B03" w:rsidRDefault="00B13B03" w:rsidP="00EB052C">
      <w:pPr>
        <w:ind w:firstLine="420"/>
        <w:jc w:val="right"/>
      </w:pPr>
      <w:r>
        <w:rPr>
          <w:rFonts w:hint="eastAsia"/>
        </w:rPr>
        <w:t>太原日报</w:t>
      </w:r>
      <w:r>
        <w:rPr>
          <w:rFonts w:hint="eastAsia"/>
        </w:rPr>
        <w:t>2023-03-21</w:t>
      </w:r>
    </w:p>
    <w:p w:rsidR="00B13B03" w:rsidRDefault="00B13B03" w:rsidP="00DF3F8B">
      <w:pPr>
        <w:sectPr w:rsidR="00B13B03" w:rsidSect="00DF3F8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77F52" w:rsidRDefault="00D77F52"/>
    <w:sectPr w:rsidR="00D77F5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13B03"/>
    <w:rsid w:val="00B13B03"/>
    <w:rsid w:val="00D77F5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13B0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B13B0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364</Words>
  <Characters>2075</Characters>
  <Application>Microsoft Office Word</Application>
  <DocSecurity>0</DocSecurity>
  <Lines>17</Lines>
  <Paragraphs>4</Paragraphs>
  <ScaleCrop>false</ScaleCrop>
  <Company>Microsoft</Company>
  <LinksUpToDate>false</LinksUpToDate>
  <CharactersWithSpaces>2435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2023-04-11T07:49:00Z</dcterms:created>
</cp:coreProperties>
</file>