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4977" w:rsidRDefault="00E24977">
      <w:pPr>
        <w:pStyle w:val="1"/>
      </w:pPr>
      <w:r>
        <w:rPr>
          <w:rFonts w:hint="eastAsia"/>
        </w:rPr>
        <w:t>赤壁市关于加强就业帮扶巩固拓展脱贫攻坚成果助力乡村振兴实施细则</w:t>
      </w:r>
    </w:p>
    <w:p w:rsidR="00E24977" w:rsidRDefault="00E24977">
      <w:pPr>
        <w:ind w:firstLine="420"/>
        <w:jc w:val="left"/>
      </w:pPr>
      <w:r>
        <w:rPr>
          <w:rFonts w:hint="eastAsia"/>
        </w:rPr>
        <w:t>为健全完善脱贫人口、农村低收入人口就业帮扶机制，切实做好我市脱贫人口、农村低收入家庭成员（以下简称“两类人员”）就业帮扶工作，根据《关于切实加强就业帮扶巩固拓展脱贫攻坚成果助力乡村振兴的通知》（鄂人社发〔</w:t>
      </w:r>
      <w:r>
        <w:rPr>
          <w:rFonts w:hint="eastAsia"/>
        </w:rPr>
        <w:t>2021</w:t>
      </w:r>
      <w:r>
        <w:rPr>
          <w:rFonts w:hint="eastAsia"/>
        </w:rPr>
        <w:t>〕</w:t>
      </w:r>
      <w:r>
        <w:rPr>
          <w:rFonts w:hint="eastAsia"/>
        </w:rPr>
        <w:t>25</w:t>
      </w:r>
      <w:r>
        <w:rPr>
          <w:rFonts w:hint="eastAsia"/>
        </w:rPr>
        <w:t>号）文件精神，制定本实施细则。</w:t>
      </w:r>
    </w:p>
    <w:p w:rsidR="00E24977" w:rsidRDefault="00E24977">
      <w:pPr>
        <w:ind w:firstLine="420"/>
        <w:jc w:val="left"/>
      </w:pPr>
      <w:r>
        <w:rPr>
          <w:rFonts w:hint="eastAsia"/>
        </w:rPr>
        <w:t>一、总体目标</w:t>
      </w:r>
    </w:p>
    <w:p w:rsidR="00E24977" w:rsidRDefault="00E24977">
      <w:pPr>
        <w:ind w:firstLine="420"/>
        <w:jc w:val="left"/>
      </w:pPr>
      <w:r>
        <w:rPr>
          <w:rFonts w:hint="eastAsia"/>
        </w:rPr>
        <w:t>严格落实“四个不摘”要求，保持脱贫人口就业规模总体稳定，帮助有就业意愿的未就业人员实现就业、已就业人员稳定就业，扩大就业帮扶覆盖范围，使有就业意愿的都可以得到就业服务和技能培训，符合条件的都可以享受就业政策，巩固拓展脱贫攻坚成果助力乡村振兴。</w:t>
      </w:r>
    </w:p>
    <w:p w:rsidR="00E24977" w:rsidRDefault="00E24977">
      <w:pPr>
        <w:ind w:firstLine="420"/>
        <w:jc w:val="left"/>
      </w:pPr>
      <w:r>
        <w:rPr>
          <w:rFonts w:hint="eastAsia"/>
        </w:rPr>
        <w:t>二、实施举措</w:t>
      </w:r>
    </w:p>
    <w:p w:rsidR="00E24977" w:rsidRDefault="00E24977">
      <w:pPr>
        <w:ind w:firstLine="420"/>
        <w:jc w:val="left"/>
      </w:pPr>
      <w:r>
        <w:rPr>
          <w:rFonts w:hint="eastAsia"/>
        </w:rPr>
        <w:t>（一）积极引导外出务工</w:t>
      </w:r>
    </w:p>
    <w:p w:rsidR="00E24977" w:rsidRDefault="00E24977">
      <w:pPr>
        <w:ind w:firstLine="420"/>
        <w:jc w:val="left"/>
      </w:pPr>
      <w:r>
        <w:rPr>
          <w:rFonts w:hint="eastAsia"/>
        </w:rPr>
        <w:t>1</w:t>
      </w:r>
      <w:r>
        <w:rPr>
          <w:rFonts w:hint="eastAsia"/>
        </w:rPr>
        <w:t>．落实就业奖补。对脱贫人口、农村低收入家庭的有就业意愿、未就业人员开展有组织劳务输出，跨省务工的按每人</w:t>
      </w:r>
      <w:r>
        <w:rPr>
          <w:rFonts w:hint="eastAsia"/>
        </w:rPr>
        <w:t>300</w:t>
      </w:r>
      <w:r>
        <w:rPr>
          <w:rFonts w:hint="eastAsia"/>
        </w:rPr>
        <w:t>元标准给予一次性交通补助，省内县外务工的脱贫人口按每人</w:t>
      </w:r>
      <w:r>
        <w:rPr>
          <w:rFonts w:hint="eastAsia"/>
        </w:rPr>
        <w:t>200</w:t>
      </w:r>
      <w:r>
        <w:rPr>
          <w:rFonts w:hint="eastAsia"/>
        </w:rPr>
        <w:t>元标准给予一次性交通补助。对毕业学年内积极求职创业的普通高等高校、中等职业院校、技工院校的脱贫家庭毕业生可按照当地最低工资标准的</w:t>
      </w:r>
      <w:r>
        <w:rPr>
          <w:rFonts w:hint="eastAsia"/>
        </w:rPr>
        <w:t>80</w:t>
      </w:r>
      <w:r>
        <w:rPr>
          <w:rFonts w:hint="eastAsia"/>
        </w:rPr>
        <w:t>％申请一次性求职创业补贴。</w:t>
      </w:r>
    </w:p>
    <w:p w:rsidR="00E24977" w:rsidRDefault="00E24977">
      <w:pPr>
        <w:ind w:firstLine="420"/>
        <w:jc w:val="left"/>
      </w:pPr>
      <w:r>
        <w:rPr>
          <w:rFonts w:hint="eastAsia"/>
        </w:rPr>
        <w:t>2</w:t>
      </w:r>
      <w:r>
        <w:rPr>
          <w:rFonts w:hint="eastAsia"/>
        </w:rPr>
        <w:t>．延伸就业服务平台。为企业和求职者搭建就业服务平台，每年召开不少于</w:t>
      </w:r>
      <w:r>
        <w:rPr>
          <w:rFonts w:hint="eastAsia"/>
        </w:rPr>
        <w:t>12</w:t>
      </w:r>
      <w:r>
        <w:rPr>
          <w:rFonts w:hint="eastAsia"/>
        </w:rPr>
        <w:t>场大型求职招聘会，确保不少于</w:t>
      </w:r>
      <w:r>
        <w:rPr>
          <w:rFonts w:hint="eastAsia"/>
        </w:rPr>
        <w:t>10</w:t>
      </w:r>
      <w:r>
        <w:rPr>
          <w:rFonts w:hint="eastAsia"/>
        </w:rPr>
        <w:t>家企业进场，每场提供岗位不少于</w:t>
      </w:r>
      <w:r>
        <w:rPr>
          <w:rFonts w:hint="eastAsia"/>
        </w:rPr>
        <w:t>200</w:t>
      </w:r>
      <w:r>
        <w:rPr>
          <w:rFonts w:hint="eastAsia"/>
        </w:rPr>
        <w:t>个，其中“两类人员”专场招聘会不少于</w:t>
      </w:r>
      <w:r>
        <w:rPr>
          <w:rFonts w:hint="eastAsia"/>
        </w:rPr>
        <w:t>3</w:t>
      </w:r>
      <w:r>
        <w:rPr>
          <w:rFonts w:hint="eastAsia"/>
        </w:rPr>
        <w:t>场。加强劳务协作，培树劳务品牌，通过打造用工信息发布平台，企业与求职者线上交流平台和线下企业与求职者面对面招聘平台对有就业意愿未就业的“两类人员”进行一对一的就业帮扶，促进“两类人员”充分就业。</w:t>
      </w:r>
    </w:p>
    <w:p w:rsidR="00E24977" w:rsidRDefault="00E24977">
      <w:pPr>
        <w:ind w:firstLine="420"/>
        <w:jc w:val="left"/>
      </w:pPr>
      <w:r>
        <w:rPr>
          <w:rFonts w:hint="eastAsia"/>
        </w:rPr>
        <w:t>3</w:t>
      </w:r>
      <w:r>
        <w:rPr>
          <w:rFonts w:hint="eastAsia"/>
        </w:rPr>
        <w:t>．优化就业服务质量。依托全国防返贫监测信息系统对脱贫人口、农村低收入人口、易地扶贫搬迁人口等重点人群就业情况进行动态监测，推进公共就业服务向乡村延伸，完善基层主动发现预警机制，通过大数据比对分析和部门信息共享，形成农村劳动力就业、失业信息动态月监测清单和分析报告，确保就业转失业的及时提供职业指导、职业介绍等服务。支持经营性人力资源服务机构、社会组织提供专业化服务，对人力资源服务机构、劳务经纪人一次性输送“两类人员”</w:t>
      </w:r>
      <w:r>
        <w:rPr>
          <w:rFonts w:hint="eastAsia"/>
        </w:rPr>
        <w:t>5</w:t>
      </w:r>
      <w:r>
        <w:rPr>
          <w:rFonts w:hint="eastAsia"/>
        </w:rPr>
        <w:t>人以上到企业就业参加社会保险并签订</w:t>
      </w:r>
      <w:r>
        <w:rPr>
          <w:rFonts w:hint="eastAsia"/>
        </w:rPr>
        <w:t>1</w:t>
      </w:r>
      <w:r>
        <w:rPr>
          <w:rFonts w:hint="eastAsia"/>
        </w:rPr>
        <w:t>年以上劳动合同的给予</w:t>
      </w:r>
      <w:r>
        <w:rPr>
          <w:rFonts w:hint="eastAsia"/>
        </w:rPr>
        <w:t>1000</w:t>
      </w:r>
      <w:r>
        <w:rPr>
          <w:rFonts w:hint="eastAsia"/>
        </w:rPr>
        <w:t>元就业创业服务补助。</w:t>
      </w:r>
    </w:p>
    <w:p w:rsidR="00E24977" w:rsidRDefault="00E24977">
      <w:pPr>
        <w:ind w:firstLine="420"/>
        <w:jc w:val="left"/>
      </w:pPr>
      <w:r>
        <w:rPr>
          <w:rFonts w:hint="eastAsia"/>
        </w:rPr>
        <w:t>（二）鼓励企业吸纳就业</w:t>
      </w:r>
    </w:p>
    <w:p w:rsidR="00E24977" w:rsidRDefault="00E24977">
      <w:pPr>
        <w:ind w:firstLine="420"/>
        <w:jc w:val="left"/>
      </w:pPr>
      <w:r>
        <w:rPr>
          <w:rFonts w:hint="eastAsia"/>
        </w:rPr>
        <w:t>4</w:t>
      </w:r>
      <w:r>
        <w:rPr>
          <w:rFonts w:hint="eastAsia"/>
        </w:rPr>
        <w:t>．落实稳岗增岗政策。对符合条件吸纳“两类人员”就业的企业，按规定落实失业保险稳岗返还、培训补贴、创业担保贷款及贴息等政策。对规模以上含新开工的工业制造企业，以上年度末在职职工人数为基数，每增加一个岗位，稳定就业不少于</w:t>
      </w:r>
      <w:r>
        <w:rPr>
          <w:rFonts w:hint="eastAsia"/>
        </w:rPr>
        <w:t>6</w:t>
      </w:r>
      <w:r>
        <w:rPr>
          <w:rFonts w:hint="eastAsia"/>
        </w:rPr>
        <w:t>个月，签订劳动合同并参加社会保险的给予每个新增岗位</w:t>
      </w:r>
      <w:r>
        <w:rPr>
          <w:rFonts w:hint="eastAsia"/>
        </w:rPr>
        <w:t>1000</w:t>
      </w:r>
      <w:r>
        <w:rPr>
          <w:rFonts w:hint="eastAsia"/>
        </w:rPr>
        <w:t>元新增岗位补贴。</w:t>
      </w:r>
    </w:p>
    <w:p w:rsidR="00E24977" w:rsidRDefault="00E24977">
      <w:pPr>
        <w:ind w:firstLine="420"/>
        <w:jc w:val="left"/>
      </w:pPr>
      <w:r>
        <w:rPr>
          <w:rFonts w:hint="eastAsia"/>
        </w:rPr>
        <w:t>5</w:t>
      </w:r>
      <w:r>
        <w:rPr>
          <w:rFonts w:hint="eastAsia"/>
        </w:rPr>
        <w:t>．支持企业吸纳就业。引导用人单位优先招录“两类人员”，对失业的“两类人员”优先提供转岗服务，帮助尽快在当地实现再就业。对员工流失率控制在</w:t>
      </w:r>
      <w:r>
        <w:rPr>
          <w:rFonts w:hint="eastAsia"/>
        </w:rPr>
        <w:t>15</w:t>
      </w:r>
      <w:r>
        <w:rPr>
          <w:rFonts w:hint="eastAsia"/>
        </w:rPr>
        <w:t>％以内的含新开工的规模以上工业制造业企业，一次性自行招收“两类人员”</w:t>
      </w:r>
      <w:r>
        <w:rPr>
          <w:rFonts w:hint="eastAsia"/>
        </w:rPr>
        <w:t>3</w:t>
      </w:r>
      <w:r>
        <w:rPr>
          <w:rFonts w:hint="eastAsia"/>
        </w:rPr>
        <w:t>人以上、签订</w:t>
      </w:r>
      <w:r>
        <w:rPr>
          <w:rFonts w:hint="eastAsia"/>
        </w:rPr>
        <w:t>6</w:t>
      </w:r>
      <w:r>
        <w:rPr>
          <w:rFonts w:hint="eastAsia"/>
        </w:rPr>
        <w:t>个月以上劳动合同、稳定就业</w:t>
      </w:r>
      <w:r>
        <w:rPr>
          <w:rFonts w:hint="eastAsia"/>
        </w:rPr>
        <w:t>3</w:t>
      </w:r>
      <w:r>
        <w:rPr>
          <w:rFonts w:hint="eastAsia"/>
        </w:rPr>
        <w:t>个月并参加社会保险的，按每人</w:t>
      </w:r>
      <w:r>
        <w:rPr>
          <w:rFonts w:hint="eastAsia"/>
        </w:rPr>
        <w:t>1000</w:t>
      </w:r>
      <w:r>
        <w:rPr>
          <w:rFonts w:hint="eastAsia"/>
        </w:rPr>
        <w:t>元的标准给予招工补贴。对企业参与就业帮扶，吸纳脱贫人口就业，签订</w:t>
      </w:r>
      <w:r>
        <w:rPr>
          <w:rFonts w:hint="eastAsia"/>
        </w:rPr>
        <w:t>1</w:t>
      </w:r>
      <w:r>
        <w:rPr>
          <w:rFonts w:hint="eastAsia"/>
        </w:rPr>
        <w:t>年以上劳动合同、实现就业</w:t>
      </w:r>
      <w:r>
        <w:rPr>
          <w:rFonts w:hint="eastAsia"/>
        </w:rPr>
        <w:t>1</w:t>
      </w:r>
      <w:r>
        <w:rPr>
          <w:rFonts w:hint="eastAsia"/>
        </w:rPr>
        <w:t>年以上的，按每吸纳</w:t>
      </w:r>
      <w:r>
        <w:rPr>
          <w:rFonts w:hint="eastAsia"/>
        </w:rPr>
        <w:t>1</w:t>
      </w:r>
      <w:r>
        <w:rPr>
          <w:rFonts w:hint="eastAsia"/>
        </w:rPr>
        <w:t>人补贴</w:t>
      </w:r>
      <w:r>
        <w:rPr>
          <w:rFonts w:hint="eastAsia"/>
        </w:rPr>
        <w:t>2000</w:t>
      </w:r>
      <w:r>
        <w:rPr>
          <w:rFonts w:hint="eastAsia"/>
        </w:rPr>
        <w:t>元的标准给予奖补。</w:t>
      </w:r>
    </w:p>
    <w:p w:rsidR="00E24977" w:rsidRDefault="00E24977">
      <w:pPr>
        <w:ind w:firstLine="420"/>
        <w:jc w:val="left"/>
      </w:pPr>
      <w:r>
        <w:rPr>
          <w:rFonts w:hint="eastAsia"/>
        </w:rPr>
        <w:lastRenderedPageBreak/>
        <w:t>6</w:t>
      </w:r>
      <w:r>
        <w:rPr>
          <w:rFonts w:hint="eastAsia"/>
        </w:rPr>
        <w:t>．保护务工人员权益。指导企业与在企业就业的“两类人员”依法签订并履行劳动合同、参加社会保险、按时足额发放劳动报酬，积极改善劳动条件，健全常态化驻企联络协调机制。</w:t>
      </w:r>
    </w:p>
    <w:p w:rsidR="00E24977" w:rsidRDefault="00E24977">
      <w:pPr>
        <w:ind w:firstLine="420"/>
        <w:jc w:val="left"/>
      </w:pPr>
      <w:r>
        <w:rPr>
          <w:rFonts w:hint="eastAsia"/>
        </w:rPr>
        <w:t>（三）扶持多渠道灵活就业</w:t>
      </w:r>
    </w:p>
    <w:p w:rsidR="00E24977" w:rsidRDefault="00E24977">
      <w:pPr>
        <w:ind w:firstLine="420"/>
        <w:jc w:val="left"/>
      </w:pPr>
      <w:r>
        <w:rPr>
          <w:rFonts w:hint="eastAsia"/>
        </w:rPr>
        <w:t>7</w:t>
      </w:r>
      <w:r>
        <w:rPr>
          <w:rFonts w:hint="eastAsia"/>
        </w:rPr>
        <w:t>．发展产业促进就业。大力发展茶叶、小龙虾、猕猴桃、楠竹等优势特色产业项目，鼓励发展家庭农场、农民专业合作社，带动“两类人员”人员就地就近就业。</w:t>
      </w:r>
    </w:p>
    <w:p w:rsidR="00E24977" w:rsidRDefault="00E24977">
      <w:pPr>
        <w:ind w:firstLine="420"/>
        <w:jc w:val="left"/>
      </w:pPr>
      <w:r>
        <w:rPr>
          <w:rFonts w:hint="eastAsia"/>
        </w:rPr>
        <w:t>8</w:t>
      </w:r>
      <w:r>
        <w:rPr>
          <w:rFonts w:hint="eastAsia"/>
        </w:rPr>
        <w:t>．加强基础设施建设带动就业。在乡村公共服务基础设施建设工程中优先安排脱贫人口、农村低收入人口从事相关工作，提高就业承载力，为脱贫人口就近就业提供更多就业岗位，有效增加当地就业岗位。</w:t>
      </w:r>
    </w:p>
    <w:p w:rsidR="00E24977" w:rsidRDefault="00E24977">
      <w:pPr>
        <w:ind w:firstLine="420"/>
        <w:jc w:val="left"/>
      </w:pPr>
      <w:r>
        <w:rPr>
          <w:rFonts w:hint="eastAsia"/>
        </w:rPr>
        <w:t>9</w:t>
      </w:r>
      <w:r>
        <w:rPr>
          <w:rFonts w:hint="eastAsia"/>
        </w:rPr>
        <w:t>．发挥帮扶车间就业载体作用。延续支持就业帮扶车间等各类就业载体的费用减免政策，创造更多就地就近就业机会。就业帮扶车间有贷款需求的，符合创业担保贷款条件的优先给予支持。</w:t>
      </w:r>
    </w:p>
    <w:p w:rsidR="00E24977" w:rsidRDefault="00E24977">
      <w:pPr>
        <w:ind w:firstLine="420"/>
        <w:jc w:val="left"/>
      </w:pPr>
      <w:r>
        <w:rPr>
          <w:rFonts w:hint="eastAsia"/>
        </w:rPr>
        <w:t>10</w:t>
      </w:r>
      <w:r>
        <w:rPr>
          <w:rFonts w:hint="eastAsia"/>
        </w:rPr>
        <w:t>．鼓励自主创业。支持脱贫人口、农村低收入人口在县域城镇地区从事个体经营，创办投资小、见效快、易转型、风险小的“小店经济”“夜市经济”实体，对脱贫人口通过非全日制、新就业形态等多种形式灵活就业的，按照有关规定给予税费减免、场地支持、社会保险补贴等政策。</w:t>
      </w:r>
    </w:p>
    <w:p w:rsidR="00E24977" w:rsidRDefault="00E24977">
      <w:pPr>
        <w:ind w:firstLine="420"/>
        <w:jc w:val="left"/>
      </w:pPr>
      <w:r>
        <w:rPr>
          <w:rFonts w:hint="eastAsia"/>
        </w:rPr>
        <w:t>（四）引导返乡入乡创业</w:t>
      </w:r>
    </w:p>
    <w:p w:rsidR="00E24977" w:rsidRDefault="00E24977">
      <w:pPr>
        <w:ind w:firstLine="420"/>
        <w:jc w:val="left"/>
      </w:pPr>
      <w:r>
        <w:rPr>
          <w:rFonts w:hint="eastAsia"/>
        </w:rPr>
        <w:t>11</w:t>
      </w:r>
      <w:r>
        <w:rPr>
          <w:rFonts w:hint="eastAsia"/>
        </w:rPr>
        <w:t>．落实就地创业一次性创业补贴。对创办小微企业或从事个体经营，自领取营业执照之日起正常经营</w:t>
      </w:r>
      <w:r>
        <w:rPr>
          <w:rFonts w:hint="eastAsia"/>
        </w:rPr>
        <w:t>1</w:t>
      </w:r>
      <w:r>
        <w:rPr>
          <w:rFonts w:hint="eastAsia"/>
        </w:rPr>
        <w:t>年以上的“两类人员”，给予</w:t>
      </w:r>
      <w:r>
        <w:rPr>
          <w:rFonts w:hint="eastAsia"/>
        </w:rPr>
        <w:t>2000</w:t>
      </w:r>
      <w:r>
        <w:rPr>
          <w:rFonts w:hint="eastAsia"/>
        </w:rPr>
        <w:t>元的一次性创业补贴。</w:t>
      </w:r>
    </w:p>
    <w:p w:rsidR="00E24977" w:rsidRDefault="00E24977">
      <w:pPr>
        <w:ind w:firstLine="420"/>
        <w:jc w:val="left"/>
      </w:pPr>
      <w:r>
        <w:rPr>
          <w:rFonts w:hint="eastAsia"/>
        </w:rPr>
        <w:t>12</w:t>
      </w:r>
      <w:r>
        <w:rPr>
          <w:rFonts w:hint="eastAsia"/>
        </w:rPr>
        <w:t>．落实返乡一次性创业补贴。“两类人员”属首次返乡创业，正常经营</w:t>
      </w:r>
      <w:r>
        <w:rPr>
          <w:rFonts w:hint="eastAsia"/>
        </w:rPr>
        <w:t>6</w:t>
      </w:r>
      <w:r>
        <w:rPr>
          <w:rFonts w:hint="eastAsia"/>
        </w:rPr>
        <w:t>个月以上并带动</w:t>
      </w:r>
      <w:r>
        <w:rPr>
          <w:rFonts w:hint="eastAsia"/>
        </w:rPr>
        <w:t>3</w:t>
      </w:r>
      <w:r>
        <w:rPr>
          <w:rFonts w:hint="eastAsia"/>
        </w:rPr>
        <w:t>人以上就业的给予</w:t>
      </w:r>
      <w:r>
        <w:rPr>
          <w:rFonts w:hint="eastAsia"/>
        </w:rPr>
        <w:t>5000</w:t>
      </w:r>
      <w:r>
        <w:rPr>
          <w:rFonts w:hint="eastAsia"/>
        </w:rPr>
        <w:t>元的一次性创业补贴。</w:t>
      </w:r>
    </w:p>
    <w:p w:rsidR="00E24977" w:rsidRDefault="00E24977">
      <w:pPr>
        <w:ind w:firstLine="420"/>
        <w:jc w:val="left"/>
      </w:pPr>
      <w:r>
        <w:rPr>
          <w:rFonts w:hint="eastAsia"/>
        </w:rPr>
        <w:t>13</w:t>
      </w:r>
      <w:r>
        <w:rPr>
          <w:rFonts w:hint="eastAsia"/>
        </w:rPr>
        <w:t>．落实创业担保贷款及贴息。“两类人员”在我市依法注册登记个体工商营业执照并正常经营的，可申请最高不超过</w:t>
      </w:r>
      <w:r>
        <w:rPr>
          <w:rFonts w:hint="eastAsia"/>
        </w:rPr>
        <w:t>20</w:t>
      </w:r>
      <w:r>
        <w:rPr>
          <w:rFonts w:hint="eastAsia"/>
        </w:rPr>
        <w:t>万元的创业贴息贷款。创办中小微企业的以及符合条件的农民合作社、家庭农场、专业大户根据实际情况可申请最高不超过</w:t>
      </w:r>
      <w:r>
        <w:rPr>
          <w:rFonts w:hint="eastAsia"/>
        </w:rPr>
        <w:t>300</w:t>
      </w:r>
      <w:r>
        <w:rPr>
          <w:rFonts w:hint="eastAsia"/>
        </w:rPr>
        <w:t>万元的贴息贷款。</w:t>
      </w:r>
    </w:p>
    <w:p w:rsidR="00E24977" w:rsidRDefault="00E24977">
      <w:pPr>
        <w:ind w:firstLine="420"/>
        <w:jc w:val="left"/>
      </w:pPr>
      <w:r>
        <w:rPr>
          <w:rFonts w:hint="eastAsia"/>
        </w:rPr>
        <w:t>（五）保持乡村公益性岗位稳定</w:t>
      </w:r>
    </w:p>
    <w:p w:rsidR="00E24977" w:rsidRDefault="00E24977">
      <w:pPr>
        <w:ind w:firstLine="420"/>
        <w:jc w:val="left"/>
      </w:pPr>
      <w:r>
        <w:rPr>
          <w:rFonts w:hint="eastAsia"/>
        </w:rPr>
        <w:t>14</w:t>
      </w:r>
      <w:r>
        <w:rPr>
          <w:rFonts w:hint="eastAsia"/>
        </w:rPr>
        <w:t>．规范公益性岗位管理。保持乡村公益性岗位规模总体稳定，优先安置无法外出、无业可扶且有能力胜任岗位工作的脱贫劳动力。健全“按需设岗、以岗聘任、在岗领补、有序退岗”管理机制，及时查处安置不符合条件人员、违规　发放补贴等行为。按照“谁用人、谁负责”原则，指导“村“两委””做好公益性岗位人员管理，避免变相发钱。对乡村公益性岗位安置人员按规定每月给予</w:t>
      </w:r>
      <w:r>
        <w:rPr>
          <w:rFonts w:hint="eastAsia"/>
        </w:rPr>
        <w:t>300</w:t>
      </w:r>
      <w:r>
        <w:rPr>
          <w:rFonts w:hint="eastAsia"/>
        </w:rPr>
        <w:t>元岗位补贴并购买意外伤害商业保险，依法签订劳动合同或劳务协议，每次签订期限不超过</w:t>
      </w:r>
      <w:r>
        <w:rPr>
          <w:rFonts w:hint="eastAsia"/>
        </w:rPr>
        <w:t>1</w:t>
      </w:r>
      <w:r>
        <w:rPr>
          <w:rFonts w:hint="eastAsia"/>
        </w:rPr>
        <w:t>年。</w:t>
      </w:r>
    </w:p>
    <w:p w:rsidR="00E24977" w:rsidRDefault="00E24977">
      <w:pPr>
        <w:ind w:firstLine="420"/>
        <w:jc w:val="left"/>
      </w:pPr>
      <w:r>
        <w:rPr>
          <w:rFonts w:hint="eastAsia"/>
        </w:rPr>
        <w:t>（六）实施精准职业培训</w:t>
      </w:r>
    </w:p>
    <w:p w:rsidR="00E24977" w:rsidRDefault="00E24977">
      <w:pPr>
        <w:ind w:firstLine="420"/>
        <w:jc w:val="left"/>
      </w:pPr>
      <w:r>
        <w:rPr>
          <w:rFonts w:hint="eastAsia"/>
        </w:rPr>
        <w:t>15</w:t>
      </w:r>
      <w:r>
        <w:rPr>
          <w:rFonts w:hint="eastAsia"/>
        </w:rPr>
        <w:t>．积极开展就业技能培训。对社会职业培训机构组织“两类人员”开展职业技能培训、创业培训的按培训课时分别给予</w:t>
      </w:r>
      <w:r>
        <w:rPr>
          <w:rFonts w:hint="eastAsia"/>
        </w:rPr>
        <w:t>800</w:t>
      </w:r>
      <w:r>
        <w:rPr>
          <w:rFonts w:hint="eastAsia"/>
        </w:rPr>
        <w:t>—</w:t>
      </w:r>
      <w:r>
        <w:rPr>
          <w:rFonts w:hint="eastAsia"/>
        </w:rPr>
        <w:t>2000</w:t>
      </w:r>
      <w:r>
        <w:rPr>
          <w:rFonts w:hint="eastAsia"/>
        </w:rPr>
        <w:t>元补贴。</w:t>
      </w:r>
    </w:p>
    <w:p w:rsidR="00E24977" w:rsidRDefault="00E24977">
      <w:pPr>
        <w:ind w:firstLine="420"/>
        <w:jc w:val="left"/>
      </w:pPr>
      <w:r>
        <w:rPr>
          <w:rFonts w:hint="eastAsia"/>
        </w:rPr>
        <w:t>16</w:t>
      </w:r>
      <w:r>
        <w:rPr>
          <w:rFonts w:hint="eastAsia"/>
        </w:rPr>
        <w:t>．实施岗前培训和以工代训。对企业新录用员工与企业签订</w:t>
      </w:r>
      <w:r>
        <w:rPr>
          <w:rFonts w:hint="eastAsia"/>
        </w:rPr>
        <w:t>1</w:t>
      </w:r>
      <w:r>
        <w:rPr>
          <w:rFonts w:hint="eastAsia"/>
        </w:rPr>
        <w:t>年以上期限劳动合同，组织岗前培训的按每人每月</w:t>
      </w:r>
      <w:r>
        <w:rPr>
          <w:rFonts w:hint="eastAsia"/>
        </w:rPr>
        <w:t>500</w:t>
      </w:r>
      <w:r>
        <w:rPr>
          <w:rFonts w:hint="eastAsia"/>
        </w:rPr>
        <w:t>元标准给予企业培训补贴。支持受疫情影响较大的外贸、住宿、餐饮、文化、旅游、交通、运输、批发零售等行业企业开展以工代训，按每人每月</w:t>
      </w:r>
      <w:r>
        <w:rPr>
          <w:rFonts w:hint="eastAsia"/>
        </w:rPr>
        <w:t>500</w:t>
      </w:r>
      <w:r>
        <w:rPr>
          <w:rFonts w:hint="eastAsia"/>
        </w:rPr>
        <w:t>元给予企业以工代训补贴，按月发放，最长不超过</w:t>
      </w:r>
      <w:r>
        <w:rPr>
          <w:rFonts w:hint="eastAsia"/>
        </w:rPr>
        <w:t>6</w:t>
      </w:r>
      <w:r>
        <w:rPr>
          <w:rFonts w:hint="eastAsia"/>
        </w:rPr>
        <w:t>个月。</w:t>
      </w:r>
    </w:p>
    <w:p w:rsidR="00E24977" w:rsidRDefault="00E24977">
      <w:pPr>
        <w:ind w:firstLine="420"/>
        <w:jc w:val="left"/>
      </w:pPr>
      <w:r>
        <w:rPr>
          <w:rFonts w:hint="eastAsia"/>
        </w:rPr>
        <w:t>17</w:t>
      </w:r>
      <w:r>
        <w:rPr>
          <w:rFonts w:hint="eastAsia"/>
        </w:rPr>
        <w:t>．落实参训人员生活补助。“两类人员”参加职业技能培训的，每人每天按</w:t>
      </w:r>
      <w:r>
        <w:rPr>
          <w:rFonts w:hint="eastAsia"/>
        </w:rPr>
        <w:t>20</w:t>
      </w:r>
      <w:r>
        <w:rPr>
          <w:rFonts w:hint="eastAsia"/>
        </w:rPr>
        <w:t>元标准给予生活补助。脱贫人口中普通高等学校全日制在校生在赤壁市实习实训达到</w:t>
      </w:r>
      <w:r>
        <w:rPr>
          <w:rFonts w:hint="eastAsia"/>
        </w:rPr>
        <w:t>1</w:t>
      </w:r>
      <w:r>
        <w:rPr>
          <w:rFonts w:hint="eastAsia"/>
        </w:rPr>
        <w:t>个月及以上的，为其购买人身意外伤害保险并享受</w:t>
      </w:r>
      <w:r>
        <w:rPr>
          <w:rFonts w:hint="eastAsia"/>
        </w:rPr>
        <w:t>1000</w:t>
      </w:r>
      <w:r>
        <w:rPr>
          <w:rFonts w:hint="eastAsia"/>
        </w:rPr>
        <w:t>元的实习实训生活补贴。</w:t>
      </w:r>
    </w:p>
    <w:p w:rsidR="00E24977" w:rsidRDefault="00E24977">
      <w:pPr>
        <w:ind w:firstLine="420"/>
        <w:jc w:val="left"/>
      </w:pPr>
      <w:r>
        <w:rPr>
          <w:rFonts w:hint="eastAsia"/>
        </w:rPr>
        <w:t>18</w:t>
      </w:r>
      <w:r>
        <w:rPr>
          <w:rFonts w:hint="eastAsia"/>
        </w:rPr>
        <w:t>．继续实施“雨露计划”。对脱贫人口和边缘易致贫人口就读中职、高职学生，按规定给予相应补助。支持“两类人员”家庭“两后生”就读技工院校，按规定享受国家免学费和助学金政策。</w:t>
      </w:r>
    </w:p>
    <w:p w:rsidR="00E24977" w:rsidRDefault="00E24977">
      <w:pPr>
        <w:ind w:firstLine="420"/>
        <w:jc w:val="left"/>
      </w:pPr>
      <w:r>
        <w:rPr>
          <w:rFonts w:hint="eastAsia"/>
        </w:rPr>
        <w:t>三、保障措施</w:t>
      </w:r>
    </w:p>
    <w:p w:rsidR="00E24977" w:rsidRDefault="00E24977">
      <w:pPr>
        <w:ind w:firstLine="420"/>
        <w:jc w:val="left"/>
      </w:pPr>
      <w:r>
        <w:rPr>
          <w:rFonts w:hint="eastAsia"/>
        </w:rPr>
        <w:t>（一）强化统筹协调。将促进就业作为巩固拓展脱贫攻坚成果重要内容，列入乡村振兴重要议事日程，按照中央统筹、省负总责、市县乡抓落实要求，明确责任分工，形成工作合力。人社部门负责牵头做好相关政策研究制定，抓好政策落实、就业服务和职业培训，深入推进劳务协作。住建部门负责统筹协调易地扶贫搬迁后续维护保养，围绕大中型安置区和搬迁群众就业，发改部门加大以工代赈项目实施力度，积极拓宽农村低收入群体就业增收渠道。农业农村部门负责统筹推动乡村产业发展，创造更多就业机会。乡村振兴部门加强脱贫人口、农村低收入人口的认定、就业失业动态监测。财政部门负责对就业帮扶予以支持。</w:t>
      </w:r>
    </w:p>
    <w:p w:rsidR="00E24977" w:rsidRDefault="00E24977">
      <w:pPr>
        <w:ind w:firstLine="420"/>
        <w:jc w:val="left"/>
      </w:pPr>
      <w:r>
        <w:rPr>
          <w:rFonts w:hint="eastAsia"/>
        </w:rPr>
        <w:t>（二）落实工作保障。加强人员配置，保持就业帮扶工作协调机制、工作专班以及驻村工作队、服务队等帮扶力量总体稳定，做到工作不断、队伍不散。通过开发公益性岗位的方式，提升村（居）公共服务能力。用好现有资金渠道，在分配相关转移支付资金时，向重点帮扶以及脱贫人口、农村低收入人口较多的乡镇倾斜。各地可根据就业帮扶巩固拓展脱贫攻坚成果的实际需要，统筹开展各具特色的专项活动，推动各项帮扶政策举措落实落地。</w:t>
      </w:r>
    </w:p>
    <w:p w:rsidR="00E24977" w:rsidRDefault="00E24977">
      <w:pPr>
        <w:ind w:firstLine="420"/>
        <w:jc w:val="left"/>
      </w:pPr>
      <w:r>
        <w:rPr>
          <w:rFonts w:hint="eastAsia"/>
        </w:rPr>
        <w:t>（三）加强宣传引导。充分利用全媒体平台，大力宣传促进脱贫人口、农村低收入人口就业创业的优惠政策和服务举措，提高政策知晓度。广泛挖掘就业致富典型案例，讲好就业故事，使劳动脱贫的理念深入人心，营造全社会关心关爱脱贫人口、农村低收入人口就业创业的良好氛围。</w:t>
      </w:r>
    </w:p>
    <w:p w:rsidR="00E24977" w:rsidRDefault="00E24977">
      <w:pPr>
        <w:ind w:firstLine="420"/>
        <w:jc w:val="left"/>
      </w:pPr>
      <w:r>
        <w:rPr>
          <w:rFonts w:hint="eastAsia"/>
        </w:rPr>
        <w:t>本文件自印发之日起实施，执行截止期限</w:t>
      </w:r>
      <w:r>
        <w:rPr>
          <w:rFonts w:hint="eastAsia"/>
        </w:rPr>
        <w:t>2025</w:t>
      </w:r>
      <w:r>
        <w:rPr>
          <w:rFonts w:hint="eastAsia"/>
        </w:rPr>
        <w:t>年</w:t>
      </w:r>
      <w:r>
        <w:rPr>
          <w:rFonts w:hint="eastAsia"/>
        </w:rPr>
        <w:t>12</w:t>
      </w:r>
      <w:r>
        <w:rPr>
          <w:rFonts w:hint="eastAsia"/>
        </w:rPr>
        <w:t>月</w:t>
      </w:r>
      <w:r>
        <w:rPr>
          <w:rFonts w:hint="eastAsia"/>
        </w:rPr>
        <w:t>31</w:t>
      </w:r>
      <w:r>
        <w:rPr>
          <w:rFonts w:hint="eastAsia"/>
        </w:rPr>
        <w:t>日。</w:t>
      </w:r>
    </w:p>
    <w:p w:rsidR="00E24977" w:rsidRDefault="00E24977">
      <w:pPr>
        <w:ind w:firstLine="420"/>
        <w:jc w:val="right"/>
      </w:pPr>
      <w:r>
        <w:rPr>
          <w:rFonts w:hint="eastAsia"/>
        </w:rPr>
        <w:t>赤壁市乡村振兴局</w:t>
      </w:r>
      <w:r>
        <w:rPr>
          <w:rFonts w:hint="eastAsia"/>
        </w:rPr>
        <w:t>2021-11-18</w:t>
      </w:r>
    </w:p>
    <w:p w:rsidR="00E24977" w:rsidRDefault="00E24977" w:rsidP="00BE46E1">
      <w:pPr>
        <w:sectPr w:rsidR="00E24977" w:rsidSect="00BE46E1">
          <w:type w:val="continuous"/>
          <w:pgSz w:w="11906" w:h="16838"/>
          <w:pgMar w:top="1644" w:right="1236" w:bottom="1418" w:left="1814" w:header="851" w:footer="907" w:gutter="0"/>
          <w:pgNumType w:start="1"/>
          <w:cols w:space="720"/>
          <w:docGrid w:type="lines" w:linePitch="341" w:charSpace="2373"/>
        </w:sectPr>
      </w:pPr>
    </w:p>
    <w:p w:rsidR="006A45EC" w:rsidRDefault="006A45EC"/>
    <w:sectPr w:rsidR="006A45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24977"/>
    <w:rsid w:val="006A45EC"/>
    <w:rsid w:val="00E249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249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249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500</Words>
  <Characters>2856</Characters>
  <Application>Microsoft Office Word</Application>
  <DocSecurity>0</DocSecurity>
  <Lines>23</Lines>
  <Paragraphs>6</Paragraphs>
  <ScaleCrop>false</ScaleCrop>
  <Company>微软中国</Company>
  <LinksUpToDate>false</LinksUpToDate>
  <CharactersWithSpaces>3350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2023-03-13T01:48:00Z</dcterms:created>
</cp:coreProperties>
</file>