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9C" w:rsidRDefault="005E4F9C">
      <w:pPr>
        <w:pStyle w:val="1"/>
      </w:pPr>
      <w:r>
        <w:rPr>
          <w:rFonts w:hint="eastAsia"/>
        </w:rPr>
        <w:t>颍泉区应急管理局旗帜鲜明强“四抓”构建意识形态建设工作新格局</w:t>
      </w:r>
    </w:p>
    <w:p w:rsidR="005E4F9C" w:rsidRDefault="005E4F9C">
      <w:pPr>
        <w:ind w:firstLine="420"/>
        <w:jc w:val="left"/>
      </w:pPr>
      <w:r>
        <w:rPr>
          <w:rFonts w:hint="eastAsia"/>
        </w:rPr>
        <w:t>习近平总书记强调，“意识形态决定文化前进方向和发展道路”，“要牢牢掌握意识形态工作领导权”，为做好新形势下意识形态工作，颍泉区应急管理局坚持“四抓”，构建意识形态建设工作新格局。</w:t>
      </w:r>
    </w:p>
    <w:p w:rsidR="005E4F9C" w:rsidRDefault="005E4F9C">
      <w:pPr>
        <w:ind w:firstLine="420"/>
        <w:jc w:val="left"/>
      </w:pPr>
      <w:r>
        <w:rPr>
          <w:rFonts w:hint="eastAsia"/>
        </w:rPr>
        <w:t>一是抓压实层级责任。切实把意识形态工作摆上重要议事日程，实行“一把手”负总责亲自抓。区应急管理局党组负责具体抓，交任务、点题目、压担子。成立区应急局意识形态工作领导小组，按照“一岗双责”要求，细化明确责任追究等事项，并把意识形态工作作为民主生活会和述职述廉报告的重要内容。</w:t>
      </w:r>
    </w:p>
    <w:p w:rsidR="005E4F9C" w:rsidRDefault="005E4F9C">
      <w:pPr>
        <w:ind w:firstLine="420"/>
        <w:jc w:val="left"/>
      </w:pPr>
      <w:r>
        <w:rPr>
          <w:rFonts w:hint="eastAsia"/>
        </w:rPr>
        <w:t>二是抓构建阵地格局。通过加强组织领导、强化理论学习、加强舆论引导、畅通汇集渠道、推进精神文明建设等举措，重点做好意识形态工作。将全体党员干部有效纳入组织管理，建立党支部、党小组二级组织架构，定期召开会议，研究解决意识形态工作中存在的问题。</w:t>
      </w:r>
    </w:p>
    <w:p w:rsidR="005E4F9C" w:rsidRDefault="005E4F9C">
      <w:pPr>
        <w:ind w:firstLine="420"/>
        <w:jc w:val="left"/>
      </w:pPr>
      <w:r>
        <w:rPr>
          <w:rFonts w:hint="eastAsia"/>
        </w:rPr>
        <w:t>三是抓提高业务技能。注重学习教育，把意识形态教育作为重点课程，着力打造一支思想理论好、综合素质高、具有丰富意识形态工作经验的应急管理干部队伍。加大交流使用力度，充分调动意识形态领域党员干部的积极性、主动性和创造性，有效提高全局党员干部的政治素养、业务素质和干事创业热情。</w:t>
      </w:r>
    </w:p>
    <w:p w:rsidR="005E4F9C" w:rsidRDefault="005E4F9C">
      <w:pPr>
        <w:ind w:firstLine="420"/>
        <w:jc w:val="left"/>
      </w:pPr>
      <w:r>
        <w:rPr>
          <w:rFonts w:hint="eastAsia"/>
        </w:rPr>
        <w:t>四是抓工作考核追责。全局积极开展意识形态工作自查，及时制作意识形态工作问题清单，明确责任单位、责任人和整改时限，第一时间落实整改。</w:t>
      </w:r>
    </w:p>
    <w:p w:rsidR="005E4F9C" w:rsidRDefault="005E4F9C">
      <w:pPr>
        <w:ind w:firstLine="420"/>
        <w:jc w:val="right"/>
      </w:pPr>
      <w:r>
        <w:rPr>
          <w:rFonts w:hint="eastAsia"/>
        </w:rPr>
        <w:t>颍泉区应急管理局</w:t>
      </w:r>
      <w:r>
        <w:rPr>
          <w:rFonts w:hint="eastAsia"/>
        </w:rPr>
        <w:t>2020-05-22</w:t>
      </w:r>
    </w:p>
    <w:p w:rsidR="005E4F9C" w:rsidRDefault="005E4F9C" w:rsidP="003C0123">
      <w:pPr>
        <w:sectPr w:rsidR="005E4F9C" w:rsidSect="003C012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2696C" w:rsidRDefault="0082696C"/>
    <w:sectPr w:rsidR="00826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E4F9C"/>
    <w:rsid w:val="005E4F9C"/>
    <w:rsid w:val="0082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4F9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E4F9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2023-03-02T07:42:00Z</dcterms:created>
</cp:coreProperties>
</file>