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FA4" w:rsidRDefault="00C46FA4">
      <w:pPr>
        <w:pStyle w:val="1"/>
      </w:pPr>
      <w:r>
        <w:rPr>
          <w:rFonts w:hint="eastAsia"/>
        </w:rPr>
        <w:t>瓜州县工信局：多措并举 强力推进招商引资工作</w:t>
      </w:r>
    </w:p>
    <w:p w:rsidR="00C46FA4" w:rsidRDefault="00C46FA4">
      <w:pPr>
        <w:ind w:firstLine="420"/>
        <w:jc w:val="left"/>
      </w:pPr>
      <w:r>
        <w:rPr>
          <w:rFonts w:hint="eastAsia"/>
        </w:rPr>
        <w:t>今年以来，瓜州县工信局紧紧围绕工业强县战略，认真贯彻落实县委县政府招商引资工作安排部署，树牢招商引资“第一要务”思想，精准出击、主动作为，力促全县工业招商引资工作取得新成效。</w:t>
      </w:r>
    </w:p>
    <w:p w:rsidR="00C46FA4" w:rsidRDefault="00C46FA4">
      <w:pPr>
        <w:ind w:firstLine="420"/>
        <w:jc w:val="left"/>
      </w:pPr>
      <w:r>
        <w:rPr>
          <w:rFonts w:hint="eastAsia"/>
        </w:rPr>
        <w:t>一是加强线索搜集，拓宽招商引资渠道。以长三角、珠三角、闽东南等产业转移区域为招商重点，优化人员部署，开展精准招商，重点围绕硅产业及矿产品加工、精细化工等重点产业，开展产业招商；充分发挥项目投资规划股和硅产业链及矿产品加工招商小组作用，形成主要领导亲自抓、分管领导具体抓，人人重视参与的招商引资工作格局。通过委托招商、以链招商、以商招商、精准招商等措施，积极搜集招商线索，挖掘招商引资渠道。</w:t>
      </w:r>
    </w:p>
    <w:p w:rsidR="00C46FA4" w:rsidRDefault="00C46FA4">
      <w:pPr>
        <w:ind w:firstLine="420"/>
        <w:jc w:val="left"/>
      </w:pPr>
      <w:r>
        <w:rPr>
          <w:rFonts w:hint="eastAsia"/>
        </w:rPr>
        <w:t>二是精准谋划项目，做好项目储备转化。聚焦“建链、强链、补链”，结合我县资源优势和产业基础，从全产业链招商及补齐产业短板等方面发力，主动谋划包装一批质量好、成熟度高的工业项目充实招商引资项目储备库。上半年谋划硅产业及矿产品加工产业链项目</w:t>
      </w:r>
      <w:r>
        <w:rPr>
          <w:rFonts w:hint="eastAsia"/>
        </w:rPr>
        <w:t>23</w:t>
      </w:r>
      <w:r>
        <w:rPr>
          <w:rFonts w:hint="eastAsia"/>
        </w:rPr>
        <w:t>项，完成项目建议书</w:t>
      </w:r>
      <w:r>
        <w:rPr>
          <w:rFonts w:hint="eastAsia"/>
        </w:rPr>
        <w:t>23</w:t>
      </w:r>
      <w:r>
        <w:rPr>
          <w:rFonts w:hint="eastAsia"/>
        </w:rPr>
        <w:t>份；包装储备工业产业链招商项目总数达到</w:t>
      </w:r>
      <w:r>
        <w:rPr>
          <w:rFonts w:hint="eastAsia"/>
        </w:rPr>
        <w:t>72</w:t>
      </w:r>
      <w:r>
        <w:rPr>
          <w:rFonts w:hint="eastAsia"/>
        </w:rPr>
        <w:t>项；上报市局列入市级招商项目库产业合作项目</w:t>
      </w:r>
      <w:r>
        <w:rPr>
          <w:rFonts w:hint="eastAsia"/>
        </w:rPr>
        <w:t>10</w:t>
      </w:r>
      <w:r>
        <w:rPr>
          <w:rFonts w:hint="eastAsia"/>
        </w:rPr>
        <w:t>项。</w:t>
      </w:r>
    </w:p>
    <w:p w:rsidR="00C46FA4" w:rsidRDefault="00C46FA4">
      <w:pPr>
        <w:ind w:firstLine="420"/>
        <w:jc w:val="left"/>
      </w:pPr>
      <w:r>
        <w:rPr>
          <w:rFonts w:hint="eastAsia"/>
        </w:rPr>
        <w:t>三是强化服务理念，推进项目建设进度。树牢项目建设全周期服务理念，围绕手续办理、要素保障、资金争取等提供全方位服务，落实重大项目领导干部包挂责任制，坚持“一个项目、一个服务专班、一抓到底”服务机制，主动协调各部门积极破解资金、土地、人才资源要素以及行政审批等政策方面的难题，千方百计为引入企业提供最优质的服务，创造最优越的环境。</w:t>
      </w:r>
    </w:p>
    <w:p w:rsidR="00C46FA4" w:rsidRDefault="00C46FA4">
      <w:pPr>
        <w:ind w:firstLine="420"/>
        <w:jc w:val="left"/>
      </w:pPr>
      <w:r>
        <w:rPr>
          <w:rFonts w:hint="eastAsia"/>
        </w:rPr>
        <w:t>上半年，共联系重点企业</w:t>
      </w:r>
      <w:r>
        <w:rPr>
          <w:rFonts w:hint="eastAsia"/>
        </w:rPr>
        <w:t>316</w:t>
      </w:r>
      <w:r>
        <w:rPr>
          <w:rFonts w:hint="eastAsia"/>
        </w:rPr>
        <w:t>家，发出考察邀请函</w:t>
      </w:r>
      <w:r>
        <w:rPr>
          <w:rFonts w:hint="eastAsia"/>
        </w:rPr>
        <w:t>31</w:t>
      </w:r>
      <w:r>
        <w:rPr>
          <w:rFonts w:hint="eastAsia"/>
        </w:rPr>
        <w:t>份，接待来瓜考察企业</w:t>
      </w:r>
      <w:r>
        <w:rPr>
          <w:rFonts w:hint="eastAsia"/>
        </w:rPr>
        <w:t>13</w:t>
      </w:r>
      <w:r>
        <w:rPr>
          <w:rFonts w:hint="eastAsia"/>
        </w:rPr>
        <w:t>批</w:t>
      </w:r>
      <w:r>
        <w:rPr>
          <w:rFonts w:hint="eastAsia"/>
        </w:rPr>
        <w:t>59</w:t>
      </w:r>
      <w:r>
        <w:rPr>
          <w:rFonts w:hint="eastAsia"/>
        </w:rPr>
        <w:t>人次，跟进企业</w:t>
      </w:r>
      <w:r>
        <w:rPr>
          <w:rFonts w:hint="eastAsia"/>
        </w:rPr>
        <w:t>10</w:t>
      </w:r>
      <w:r>
        <w:rPr>
          <w:rFonts w:hint="eastAsia"/>
        </w:rPr>
        <w:t>家；落实招商引资到位资金</w:t>
      </w:r>
      <w:r>
        <w:rPr>
          <w:rFonts w:hint="eastAsia"/>
        </w:rPr>
        <w:t>1.34</w:t>
      </w:r>
      <w:r>
        <w:rPr>
          <w:rFonts w:hint="eastAsia"/>
        </w:rPr>
        <w:t>亿元。</w:t>
      </w:r>
    </w:p>
    <w:p w:rsidR="00C46FA4" w:rsidRDefault="00C46FA4">
      <w:pPr>
        <w:ind w:firstLine="420"/>
        <w:jc w:val="left"/>
      </w:pPr>
      <w:r>
        <w:rPr>
          <w:rFonts w:hint="eastAsia"/>
        </w:rPr>
        <w:t>下一步，工信局将坚持“招商”“稳商”两手抓，持续紧盯意向企业和重点项目，加大招商力度，提升服务质量，促进项目投资，力争完成抓项目、扩投资、稳增长、提质量的目标任务。</w:t>
      </w:r>
    </w:p>
    <w:p w:rsidR="00C46FA4" w:rsidRDefault="00C46FA4">
      <w:pPr>
        <w:ind w:firstLine="420"/>
        <w:jc w:val="right"/>
      </w:pPr>
      <w:r>
        <w:rPr>
          <w:rFonts w:hint="eastAsia"/>
        </w:rPr>
        <w:t>瓜州县工信局</w:t>
      </w:r>
      <w:r>
        <w:rPr>
          <w:rFonts w:hint="eastAsia"/>
        </w:rPr>
        <w:t>2022-07-11</w:t>
      </w:r>
    </w:p>
    <w:p w:rsidR="00C46FA4" w:rsidRDefault="00C46FA4" w:rsidP="001358CB">
      <w:pPr>
        <w:sectPr w:rsidR="00C46FA4" w:rsidSect="001358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7561" w:rsidRDefault="00447561"/>
    <w:sectPr w:rsidR="004475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46FA4"/>
    <w:rsid w:val="00447561"/>
    <w:rsid w:val="00C46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6F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6F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696</Characters>
  <Application>Microsoft Office Word</Application>
  <DocSecurity>0</DocSecurity>
  <Lines>5</Lines>
  <Paragraphs>1</Paragraphs>
  <ScaleCrop>false</ScaleCrop>
  <Company>微软中国</Company>
  <LinksUpToDate>false</LinksUpToDate>
  <CharactersWithSpaces>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2023-03-10T09:35:00Z</dcterms:created>
</cp:coreProperties>
</file>