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1D22" w:rsidRDefault="00071D22">
      <w:pPr>
        <w:pStyle w:val="1"/>
      </w:pPr>
      <w:r>
        <w:rPr>
          <w:rFonts w:hint="eastAsia"/>
        </w:rPr>
        <w:t>坚定理想信念、弘扬企业家精神！常熟市工商联强化年轻一代企业家培养</w:t>
      </w:r>
    </w:p>
    <w:p w:rsidR="00071D22" w:rsidRDefault="00071D22">
      <w:pPr>
        <w:ind w:firstLine="420"/>
        <w:jc w:val="left"/>
      </w:pPr>
      <w:r>
        <w:rPr>
          <w:rFonts w:hint="eastAsia"/>
        </w:rPr>
        <w:t>面对复杂的国际、国内环境，年轻一代企业家能否顺利接班，成为合格的继承者、发扬者、改革者、创业者，将在很大程度上对民营经济持续健康发展产生重要影响。然而他们面对的不只是财富传承，更多的应是对企业家精神的承接。</w:t>
      </w:r>
    </w:p>
    <w:p w:rsidR="00071D22" w:rsidRDefault="00071D22">
      <w:pPr>
        <w:ind w:firstLine="420"/>
        <w:jc w:val="left"/>
      </w:pPr>
      <w:r>
        <w:rPr>
          <w:rFonts w:hint="eastAsia"/>
        </w:rPr>
        <w:t>针对培养青年企业家精神，根据两会上年轻一代企业家纳入国家人才培养总体规划建议提案中的内容要点，常熟市工商联紧紧围绕推进“美丽常熟”建设，持续加强对年轻一代的企业家社会责任、企业家精神方面的引导与培养。</w:t>
      </w:r>
    </w:p>
    <w:p w:rsidR="00071D22" w:rsidRDefault="00071D22">
      <w:pPr>
        <w:ind w:firstLine="420"/>
        <w:jc w:val="left"/>
      </w:pPr>
      <w:r>
        <w:rPr>
          <w:rFonts w:hint="eastAsia"/>
        </w:rPr>
        <w:t>在此之前，常福街道、尚湖镇、辛庄镇、古里镇均已成立青年企业家联合会，今年梅李和董浜也纷纷加入队伍。据统计，青企联已有</w:t>
      </w:r>
      <w:r>
        <w:rPr>
          <w:rFonts w:hint="eastAsia"/>
        </w:rPr>
        <w:t>232</w:t>
      </w:r>
      <w:r>
        <w:rPr>
          <w:rFonts w:hint="eastAsia"/>
        </w:rPr>
        <w:t>家会员企业。</w:t>
      </w:r>
    </w:p>
    <w:p w:rsidR="00071D22" w:rsidRDefault="00071D22">
      <w:pPr>
        <w:ind w:firstLine="420"/>
        <w:jc w:val="left"/>
      </w:pPr>
      <w:r>
        <w:rPr>
          <w:rFonts w:hint="eastAsia"/>
        </w:rPr>
        <w:t>为引导年轻一代企业家传承红色基因，弘扬革命精神，市工商联还联合尚湖镇商会，组织基层商会会长、秘书长以及年轻一代企业家近</w:t>
      </w:r>
      <w:r>
        <w:rPr>
          <w:rFonts w:hint="eastAsia"/>
        </w:rPr>
        <w:t>40</w:t>
      </w:r>
      <w:r>
        <w:rPr>
          <w:rFonts w:hint="eastAsia"/>
        </w:rPr>
        <w:t>人，赴江西吉安市委党校井冈山培训学院开展理想信念教育活动。</w:t>
      </w:r>
    </w:p>
    <w:p w:rsidR="00071D22" w:rsidRDefault="00071D22">
      <w:pPr>
        <w:ind w:firstLine="420"/>
        <w:jc w:val="left"/>
      </w:pPr>
      <w:r>
        <w:rPr>
          <w:rFonts w:hint="eastAsia"/>
        </w:rPr>
        <w:t>在疫情后复工复产期间，常熟市工商联号召广大会员积极投身疫情防控工作，主动为抗击疫情奉献爱心，其中不乏不少年轻一代企业家，他们热情活力，利用商会资源，千方百计采购防护口罩、防护服等用品，支援全国防疫工作，切实履行社会责任，扎实做好“万企联万村、共走振兴路”企村合作工作。</w:t>
      </w:r>
    </w:p>
    <w:p w:rsidR="00071D22" w:rsidRDefault="00071D22">
      <w:pPr>
        <w:ind w:firstLine="420"/>
        <w:jc w:val="left"/>
      </w:pPr>
      <w:r>
        <w:rPr>
          <w:rFonts w:hint="eastAsia"/>
        </w:rPr>
        <w:t>为解决青年企业界实际问题，给予他们更长远的帮助，首期虞青企业家论坛也顺利举行。此次论坛群贤毕至，大咖云集。论坛特邀了全国工商联纺织服装业商会会长、波司登集团党委书记、董事局主席兼总裁高德康出席。论坛以创新创业、传统制造业转型升级、创新驱动等为主题，旨在为青年企业家们提供一个交流学习的平台，并组织企业家们每季度开展沟通活动。为更好发挥老一辈企业家的“传帮带”作用，带领广大青年企业家锐意进取，奋勇前进，在活动现场举办了“成长导师”聘任仪式，聘请一批杰出的老一辈企业家担任成长导师，助推新生力量蓬勃发展。</w:t>
      </w:r>
    </w:p>
    <w:p w:rsidR="00071D22" w:rsidRDefault="00071D22">
      <w:pPr>
        <w:ind w:firstLine="420"/>
        <w:jc w:val="left"/>
      </w:pPr>
      <w:r>
        <w:rPr>
          <w:rFonts w:hint="eastAsia"/>
        </w:rPr>
        <w:t>激励更多年轻一代坚定理想信念、弘扬企业家精神。不断引导年轻一代企业家继承并发扬老一辈的优良作风，致富思源、富而思进、奉献社会，是常熟市工商联一直以来的目标和希望，并将在此道路上永远奋勇向前。</w:t>
      </w:r>
    </w:p>
    <w:p w:rsidR="00071D22" w:rsidRDefault="00071D22">
      <w:pPr>
        <w:ind w:firstLine="420"/>
        <w:jc w:val="right"/>
      </w:pPr>
      <w:r>
        <w:rPr>
          <w:rFonts w:hint="eastAsia"/>
        </w:rPr>
        <w:t>巴中在线</w:t>
      </w:r>
      <w:r>
        <w:rPr>
          <w:rFonts w:hint="eastAsia"/>
        </w:rPr>
        <w:t>2021-07-14</w:t>
      </w:r>
    </w:p>
    <w:p w:rsidR="00071D22" w:rsidRDefault="00071D22" w:rsidP="00E353C4">
      <w:pPr>
        <w:sectPr w:rsidR="00071D22" w:rsidSect="00E353C4">
          <w:type w:val="continuous"/>
          <w:pgSz w:w="11906" w:h="16838"/>
          <w:pgMar w:top="1644" w:right="1236" w:bottom="1418" w:left="1814" w:header="851" w:footer="907" w:gutter="0"/>
          <w:pgNumType w:start="1"/>
          <w:cols w:space="720"/>
          <w:docGrid w:type="lines" w:linePitch="341" w:charSpace="2373"/>
        </w:sectPr>
      </w:pPr>
    </w:p>
    <w:p w:rsidR="00255734" w:rsidRDefault="00255734"/>
    <w:sectPr w:rsidR="002557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71D22"/>
    <w:rsid w:val="00071D22"/>
    <w:rsid w:val="002557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1D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1D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133</Words>
  <Characters>764</Characters>
  <Application>Microsoft Office Word</Application>
  <DocSecurity>0</DocSecurity>
  <Lines>6</Lines>
  <Paragraphs>1</Paragraphs>
  <ScaleCrop>false</ScaleCrop>
  <Company>微软中国</Company>
  <LinksUpToDate>false</LinksUpToDate>
  <CharactersWithSpaces>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2023-02-24T01:23:00Z</dcterms:created>
</cp:coreProperties>
</file>