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A9A" w:rsidRDefault="00D47A9A" w:rsidP="008A5F99">
      <w:pPr>
        <w:pStyle w:val="1"/>
      </w:pPr>
      <w:r w:rsidRPr="008A5F99">
        <w:rPr>
          <w:rFonts w:hint="eastAsia"/>
        </w:rPr>
        <w:t>南通通州兴东街道：党建</w:t>
      </w:r>
      <w:r w:rsidRPr="008A5F99">
        <w:t>+网格让乡村治理触</w:t>
      </w:r>
      <w:r w:rsidRPr="008A5F99">
        <w:t>“</w:t>
      </w:r>
      <w:r w:rsidRPr="008A5F99">
        <w:t>网</w:t>
      </w:r>
      <w:r w:rsidRPr="008A5F99">
        <w:t>”</w:t>
      </w:r>
      <w:r w:rsidRPr="008A5F99">
        <w:t>升级</w:t>
      </w:r>
    </w:p>
    <w:p w:rsidR="00D47A9A" w:rsidRDefault="00D47A9A" w:rsidP="00D47A9A">
      <w:pPr>
        <w:ind w:firstLineChars="200" w:firstLine="420"/>
      </w:pPr>
      <w:r>
        <w:rPr>
          <w:rFonts w:hint="eastAsia"/>
        </w:rPr>
        <w:t>自开展“网格化”工作以来，南通市通州区兴东街道黄金村以服务群众、造福群众为出发点和落脚点，通过建立常态化机制，大力开展农村人居环境，改善村民生活环境和质量。</w:t>
      </w:r>
    </w:p>
    <w:p w:rsidR="00D47A9A" w:rsidRDefault="00D47A9A" w:rsidP="008A5F99">
      <w:r>
        <w:rPr>
          <w:rFonts w:hint="eastAsia"/>
        </w:rPr>
        <w:t xml:space="preserve">　　科学划网，党建融入网格内</w:t>
      </w:r>
    </w:p>
    <w:p w:rsidR="00D47A9A" w:rsidRDefault="00D47A9A" w:rsidP="008A5F99">
      <w:r>
        <w:rPr>
          <w:rFonts w:hint="eastAsia"/>
        </w:rPr>
        <w:t xml:space="preserve">　　根据黄金村实际情况、结合村民小组分布情况，将辖区合理划分为</w:t>
      </w:r>
      <w:r>
        <w:t>2</w:t>
      </w:r>
      <w:r>
        <w:t>个综合网格。黄金村按照</w:t>
      </w:r>
      <w:r>
        <w:t>“</w:t>
      </w:r>
      <w:r>
        <w:t>人在网中走、情在网中结、事在格中办</w:t>
      </w:r>
      <w:r>
        <w:t>”</w:t>
      </w:r>
      <w:r>
        <w:t>的网格化管理模式，以</w:t>
      </w:r>
      <w:r>
        <w:t>200</w:t>
      </w:r>
      <w:r>
        <w:t>户左右为基本单位，将辖区</w:t>
      </w:r>
      <w:r>
        <w:t>1759</w:t>
      </w:r>
      <w:r>
        <w:t>名村民划分为</w:t>
      </w:r>
      <w:r>
        <w:t>2</w:t>
      </w:r>
      <w:r>
        <w:t>个网格小组，设置网格党小组长，形成了</w:t>
      </w:r>
      <w:r>
        <w:t>“</w:t>
      </w:r>
      <w:r>
        <w:t>村网格党总支</w:t>
      </w:r>
      <w:r>
        <w:t>—</w:t>
      </w:r>
      <w:r>
        <w:t>网格党小组</w:t>
      </w:r>
      <w:r>
        <w:t>—</w:t>
      </w:r>
      <w:r>
        <w:t>网格党员长</w:t>
      </w:r>
      <w:r>
        <w:t>”</w:t>
      </w:r>
      <w:r>
        <w:t>的三级体系。村网格党总支每季度召开总结会，梳理网格工作的落实情况，交流经验体会。</w:t>
      </w:r>
    </w:p>
    <w:p w:rsidR="00D47A9A" w:rsidRDefault="00D47A9A" w:rsidP="008A5F99">
      <w:r>
        <w:rPr>
          <w:rFonts w:hint="eastAsia"/>
        </w:rPr>
        <w:t xml:space="preserve">　　用心管网，网格“微家”发挥大作用</w:t>
      </w:r>
    </w:p>
    <w:p w:rsidR="00D47A9A" w:rsidRDefault="00D47A9A" w:rsidP="008A5F99">
      <w:r>
        <w:rPr>
          <w:rFonts w:hint="eastAsia"/>
        </w:rPr>
        <w:t xml:space="preserve">　　黄金村坚持因地制宜，依托现有党组织下设两个二级支部和现有微网格结构，成立黄金村“红网格之家”。</w:t>
      </w:r>
    </w:p>
    <w:p w:rsidR="00D47A9A" w:rsidRDefault="00D47A9A" w:rsidP="008A5F99">
      <w:r>
        <w:rPr>
          <w:rFonts w:hint="eastAsia"/>
        </w:rPr>
        <w:t xml:space="preserve">　　黄金村“红网格之家”下设两个二级支部，第一微网格小组下设</w:t>
      </w:r>
      <w:r>
        <w:t>2</w:t>
      </w:r>
      <w:r>
        <w:t>个微网格小组，第二微网格小组下设</w:t>
      </w:r>
      <w:r>
        <w:t>3</w:t>
      </w:r>
      <w:r>
        <w:t>个微网格小组，每个微网格党小组由一名党小组长和一名微网格联络员组成。</w:t>
      </w:r>
    </w:p>
    <w:p w:rsidR="00D47A9A" w:rsidRDefault="00D47A9A" w:rsidP="008A5F99">
      <w:r>
        <w:rPr>
          <w:rFonts w:hint="eastAsia"/>
        </w:rPr>
        <w:t xml:space="preserve">　　高效用网，网格彰显真本领</w:t>
      </w:r>
    </w:p>
    <w:p w:rsidR="00D47A9A" w:rsidRDefault="00D47A9A" w:rsidP="008A5F99">
      <w:r>
        <w:rPr>
          <w:rFonts w:hint="eastAsia"/>
        </w:rPr>
        <w:t xml:space="preserve">　　大力开展“清仓见底”工作，用网格掌握社情民意。以网格为依托，变被动管理为主动服务。防患于未然，定期开展安全生产隐患大排查活动。结合公、检、法、司工作特点，建立“三官一律”工作室，协助化解网格内纠纷，做到“网格中事，网格中解决”。建立全村网格化工作群，及时发布预警预报信息，充分调动群众积极性，真正做到“扎根基层，联系群众”服务社会。</w:t>
      </w:r>
    </w:p>
    <w:p w:rsidR="00D47A9A" w:rsidRDefault="00D47A9A" w:rsidP="008A5F99">
      <w:r>
        <w:rPr>
          <w:rFonts w:hint="eastAsia"/>
        </w:rPr>
        <w:t xml:space="preserve">　　故事暖人，社会治理更和谐</w:t>
      </w:r>
    </w:p>
    <w:p w:rsidR="00D47A9A" w:rsidRDefault="00D47A9A" w:rsidP="008A5F99">
      <w:pPr>
        <w:ind w:firstLine="420"/>
      </w:pPr>
      <w:r>
        <w:rPr>
          <w:rFonts w:hint="eastAsia"/>
        </w:rPr>
        <w:t>黄金村网格长、网格员牢记党员使命，通过一桩桩网格小事，社会治理更加和谐，实现了社会治理“十有五无”，即有固定工作场所、有专门网格队伍、有专人分管负责、有专业工作设备、有管理考核机制、有网格好故事、有工作好经验、有处置好结果、有群众好口碑、有“三率”好成绩；无上访、无事故、无案件、无纠纷、无污染。</w:t>
      </w:r>
    </w:p>
    <w:p w:rsidR="00D47A9A" w:rsidRDefault="00D47A9A" w:rsidP="008A5F99">
      <w:pPr>
        <w:ind w:firstLine="420"/>
        <w:jc w:val="right"/>
      </w:pPr>
      <w:r w:rsidRPr="008A5F99">
        <w:t>新浪网</w:t>
      </w:r>
      <w:r w:rsidRPr="008A5F99">
        <w:t>2023</w:t>
      </w:r>
      <w:r>
        <w:rPr>
          <w:rFonts w:hint="eastAsia"/>
        </w:rPr>
        <w:t>-</w:t>
      </w:r>
      <w:r w:rsidRPr="008A5F99">
        <w:t>03</w:t>
      </w:r>
      <w:r>
        <w:rPr>
          <w:rFonts w:hint="eastAsia"/>
        </w:rPr>
        <w:t>-</w:t>
      </w:r>
      <w:r w:rsidRPr="008A5F99">
        <w:t>06</w:t>
      </w:r>
    </w:p>
    <w:p w:rsidR="00D47A9A" w:rsidRDefault="00D47A9A" w:rsidP="006804C3">
      <w:pPr>
        <w:sectPr w:rsidR="00D47A9A" w:rsidSect="006804C3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367D29" w:rsidRDefault="00367D29"/>
    <w:sectPr w:rsidR="00367D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47A9A"/>
    <w:rsid w:val="00367D29"/>
    <w:rsid w:val="00D47A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D47A9A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D47A9A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>Microsoft</Company>
  <LinksUpToDate>false</LinksUpToDate>
  <CharactersWithSpaces>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2023-03-08T09:19:00Z</dcterms:created>
</cp:coreProperties>
</file>