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3676" w:rsidRDefault="00ED3676" w:rsidP="004746B0">
      <w:pPr>
        <w:pStyle w:val="1"/>
      </w:pPr>
      <w:r w:rsidRPr="004746B0">
        <w:rPr>
          <w:rFonts w:hint="eastAsia"/>
        </w:rPr>
        <w:t>严管厚爱相结合</w:t>
      </w:r>
      <w:r w:rsidRPr="004746B0">
        <w:t xml:space="preserve"> 宽严相济显温情 --永州市生态环境局祁阳分局生态环境执法工作纪实</w:t>
      </w:r>
    </w:p>
    <w:p w:rsidR="00ED3676" w:rsidRDefault="00ED3676" w:rsidP="00ED3676">
      <w:pPr>
        <w:ind w:firstLineChars="200" w:firstLine="420"/>
      </w:pPr>
      <w:r w:rsidRPr="004746B0">
        <w:rPr>
          <w:rFonts w:ascii="MS Mincho" w:eastAsia="MS Mincho" w:hAnsi="MS Mincho" w:cs="MS Mincho" w:hint="eastAsia"/>
        </w:rPr>
        <w:t> </w:t>
      </w:r>
      <w:r w:rsidRPr="004746B0">
        <w:t>生态环境执法工作，事关人民群众的环境权益，事关生态环境质量改善，事关经济社会高质量发展。近年来，永州市生态环境局祁阳分局认真贯彻落实习近平生态文明思想，在协调推进辖区经济发展和生态环境保护工作过程中不断探索新的工作举措，严管厚爱相结合</w:t>
      </w:r>
      <w:r w:rsidRPr="004746B0">
        <w:rPr>
          <w:rFonts w:ascii="MS Mincho" w:eastAsia="MS Mincho" w:hAnsi="MS Mincho" w:cs="MS Mincho" w:hint="eastAsia"/>
        </w:rPr>
        <w:t> </w:t>
      </w:r>
      <w:r w:rsidRPr="004746B0">
        <w:t xml:space="preserve"> </w:t>
      </w:r>
      <w:r w:rsidRPr="004746B0">
        <w:t>宽严相济显温情，助力县域经济高质量发展。</w:t>
      </w:r>
    </w:p>
    <w:p w:rsidR="00ED3676" w:rsidRDefault="00ED3676" w:rsidP="00ED3676">
      <w:pPr>
        <w:ind w:firstLineChars="200" w:firstLine="420"/>
      </w:pPr>
      <w:r w:rsidRPr="004746B0">
        <w:rPr>
          <w:rFonts w:ascii="MS Mincho" w:eastAsia="MS Mincho" w:hAnsi="MS Mincho" w:cs="MS Mincho" w:hint="eastAsia"/>
        </w:rPr>
        <w:t> </w:t>
      </w:r>
      <w:r w:rsidRPr="004746B0">
        <w:t>部门联动，凝聚执法监管合力。一是充分发挥议事协调机构</w:t>
      </w:r>
      <w:r w:rsidRPr="004746B0">
        <w:t>“</w:t>
      </w:r>
      <w:r w:rsidRPr="004746B0">
        <w:t>祁阳市生态环境保护委员会办公室（下简称</w:t>
      </w:r>
      <w:r w:rsidRPr="004746B0">
        <w:t>“</w:t>
      </w:r>
      <w:r w:rsidRPr="004746B0">
        <w:t>市环委办</w:t>
      </w:r>
      <w:r w:rsidRPr="004746B0">
        <w:t>”</w:t>
      </w:r>
      <w:r w:rsidRPr="004746B0">
        <w:t>）、祁阳市突出生态环境问题整改工作领导小组办公室（下简称</w:t>
      </w:r>
      <w:r w:rsidRPr="004746B0">
        <w:t>“</w:t>
      </w:r>
      <w:r w:rsidRPr="004746B0">
        <w:t>市整改办</w:t>
      </w:r>
      <w:r w:rsidRPr="004746B0">
        <w:t>”</w:t>
      </w:r>
      <w:r w:rsidRPr="004746B0">
        <w:t>）</w:t>
      </w:r>
      <w:r w:rsidRPr="004746B0">
        <w:t xml:space="preserve"> ”</w:t>
      </w:r>
      <w:r w:rsidRPr="004746B0">
        <w:t>在环保行政执法中的组织协调、督察督办效能，将日常监管中发现的生态环境问题，进行梳理，分类交办。同时联合市委、市政府督查室进行督查督办，推动问题有效整改。二是压实属地镇（街道）的生态环保行政执法责任。充分利用环保督察、专项督察、交叉执法等时机，对各级交办及日常排查发现的各类突出生态环境问题，第一时间进行梳理分类，明确包案市级领导、牵</w:t>
      </w:r>
      <w:r w:rsidRPr="004746B0">
        <w:rPr>
          <w:rFonts w:hint="eastAsia"/>
        </w:rPr>
        <w:t>头责任单位和相关责任单位，按照“党政同责一岗双责”“三管三必须”要求，第一时间督办相关责任部门，并持续跟踪调度问题整改。三是加强生态环境部门与公安、检察院、法院等司法部门联动，先后成立了祁阳公安局、祁阳检察院驻分局联络室，建立典型案例曝光制度，严厉打击环境违法犯罪行为。四是将生态环境保护重点工作纳入市委、市政府对市直各部门和镇（街道）的年度绩效考核。由“市环委办”“市整改办”结合日常交办问题整改及重点工作完成情况进行考核打分，计入绩效考核总分，全市保护环境体系架构日益完备、相关制度日益严密。</w:t>
      </w:r>
    </w:p>
    <w:p w:rsidR="00ED3676" w:rsidRDefault="00ED3676" w:rsidP="00ED3676">
      <w:pPr>
        <w:ind w:firstLineChars="200" w:firstLine="420"/>
      </w:pPr>
      <w:r w:rsidRPr="004746B0">
        <w:rPr>
          <w:rFonts w:ascii="MS Mincho" w:eastAsia="MS Mincho" w:hAnsi="MS Mincho" w:cs="MS Mincho" w:hint="eastAsia"/>
        </w:rPr>
        <w:t> </w:t>
      </w:r>
      <w:r w:rsidRPr="004746B0">
        <w:t>强化监管，打击环境违法行为。一是理顺监管机制。一改过去遍地开花，全面出击，收效甚微的做法，由执法大队商法制股报局党组研究决定，每年确定</w:t>
      </w:r>
      <w:r w:rsidRPr="004746B0">
        <w:t>2</w:t>
      </w:r>
      <w:r w:rsidRPr="004746B0">
        <w:t>至</w:t>
      </w:r>
      <w:r w:rsidRPr="004746B0">
        <w:t>3</w:t>
      </w:r>
      <w:r w:rsidRPr="004746B0">
        <w:t>个重点行业，开展专项执法整治。通过长期不懈的专项执法整治，目前祁阳市的矿山开采、石料加工、混凝土搅拌、造纸、砖瓦、饮用水源保护等行业在生态环境保护、污染防治能力建设方面有了质的提升。二是创新监管手段。日常执法监管中，充分发挥自动在线监控、无人机、工况用电、数据分析等非现场技术手段，提高执法科技能力建设。通过在线监控平台调取全市重点排污企业用电、排污等数据，对重点企业开</w:t>
      </w:r>
      <w:r w:rsidRPr="004746B0">
        <w:rPr>
          <w:rFonts w:hint="eastAsia"/>
        </w:rPr>
        <w:t>展全面的“数据体检”。利用无人机对排污企业周边区域开展不定期巡查，发现问题，第一时间处置，确保企业正常运营、达标排放。三是严格环境执法。始终坚持以提升生态环境质量作为中心工作，以壮士断腕的决心、背水一战的勇气、攻城拔寨的拼劲，严厉打击各类环境违法行为。助力县域经济高质量发展。</w:t>
      </w:r>
      <w:r w:rsidRPr="004746B0">
        <w:t>2020</w:t>
      </w:r>
      <w:r w:rsidRPr="004746B0">
        <w:t>年以来，牵头组织公安、科工、市场监管、水利、自然资源、住建、电力等部门和镇（街道）开展</w:t>
      </w:r>
      <w:r w:rsidRPr="004746B0">
        <w:t>10</w:t>
      </w:r>
      <w:r w:rsidRPr="004746B0">
        <w:t>余次联合执法，对非法冶炼、非法洗矿、非法小砖厂等</w:t>
      </w:r>
      <w:r w:rsidRPr="004746B0">
        <w:t>18</w:t>
      </w:r>
      <w:r w:rsidRPr="004746B0">
        <w:t>家企业进行打击，捣毁</w:t>
      </w:r>
      <w:r w:rsidRPr="004746B0">
        <w:t>15</w:t>
      </w:r>
      <w:r w:rsidRPr="004746B0">
        <w:t>处，查封</w:t>
      </w:r>
      <w:r w:rsidRPr="004746B0">
        <w:t>3</w:t>
      </w:r>
      <w:r w:rsidRPr="004746B0">
        <w:t>处，扣押非法生产设备</w:t>
      </w:r>
      <w:r w:rsidRPr="004746B0">
        <w:t>5</w:t>
      </w:r>
      <w:r w:rsidRPr="004746B0">
        <w:t>台（套）</w:t>
      </w:r>
      <w:r w:rsidRPr="004746B0">
        <w:t>;</w:t>
      </w:r>
      <w:r w:rsidRPr="004746B0">
        <w:t>出动执法人员</w:t>
      </w:r>
      <w:r w:rsidRPr="004746B0">
        <w:t>2638</w:t>
      </w:r>
      <w:r w:rsidRPr="004746B0">
        <w:rPr>
          <w:rFonts w:hint="eastAsia"/>
        </w:rPr>
        <w:t>人次，检查企业</w:t>
      </w:r>
      <w:r w:rsidRPr="004746B0">
        <w:t>985</w:t>
      </w:r>
      <w:r w:rsidRPr="004746B0">
        <w:t>家次，办理环境行政处罚案件</w:t>
      </w:r>
      <w:r w:rsidRPr="004746B0">
        <w:t>109</w:t>
      </w:r>
      <w:r w:rsidRPr="004746B0">
        <w:t>起，有力震慑了非法生产、非法排污企业，扭转了环境违法普遍现象，形成了</w:t>
      </w:r>
      <w:r w:rsidRPr="004746B0">
        <w:t>“</w:t>
      </w:r>
      <w:r w:rsidRPr="004746B0">
        <w:t>守法是常态违法是个案</w:t>
      </w:r>
      <w:r w:rsidRPr="004746B0">
        <w:t>”</w:t>
      </w:r>
      <w:r w:rsidRPr="004746B0">
        <w:t>的良好氛围。</w:t>
      </w:r>
    </w:p>
    <w:p w:rsidR="00ED3676" w:rsidRDefault="00ED3676" w:rsidP="00ED3676">
      <w:pPr>
        <w:ind w:firstLineChars="200" w:firstLine="420"/>
      </w:pPr>
      <w:r w:rsidRPr="004746B0">
        <w:rPr>
          <w:rFonts w:ascii="MS Mincho" w:eastAsia="MS Mincho" w:hAnsi="MS Mincho" w:cs="MS Mincho" w:hint="eastAsia"/>
        </w:rPr>
        <w:t> </w:t>
      </w:r>
      <w:r w:rsidRPr="004746B0">
        <w:t>主动帮扶，助推企业提质发展。为强化事中事后监管，扎实推进服务</w:t>
      </w:r>
      <w:r w:rsidRPr="004746B0">
        <w:t>“</w:t>
      </w:r>
      <w:r w:rsidRPr="004746B0">
        <w:t>六稳</w:t>
      </w:r>
      <w:r w:rsidRPr="004746B0">
        <w:t>”“</w:t>
      </w:r>
      <w:r w:rsidRPr="004746B0">
        <w:t>六保</w:t>
      </w:r>
      <w:r w:rsidRPr="004746B0">
        <w:t>”</w:t>
      </w:r>
      <w:r w:rsidRPr="004746B0">
        <w:t>工作，加大对企业污染治理及帮扶力度，祁阳分局弘扬</w:t>
      </w:r>
      <w:r w:rsidRPr="004746B0">
        <w:t>“</w:t>
      </w:r>
      <w:r w:rsidRPr="004746B0">
        <w:t>有求必应无事不扰</w:t>
      </w:r>
      <w:r w:rsidRPr="004746B0">
        <w:t>”</w:t>
      </w:r>
      <w:r w:rsidRPr="004746B0">
        <w:t>的</w:t>
      </w:r>
      <w:r w:rsidRPr="004746B0">
        <w:t>“</w:t>
      </w:r>
      <w:r w:rsidRPr="004746B0">
        <w:t>店小二</w:t>
      </w:r>
      <w:r w:rsidRPr="004746B0">
        <w:t>”</w:t>
      </w:r>
      <w:r w:rsidRPr="004746B0">
        <w:t>精神，坚持主动服务、重点服务、有效服务，助推企业提质发展。一是持续推行</w:t>
      </w:r>
      <w:r w:rsidRPr="004746B0">
        <w:t>“</w:t>
      </w:r>
      <w:r w:rsidRPr="004746B0">
        <w:t>双随机、一公开</w:t>
      </w:r>
      <w:r w:rsidRPr="004746B0">
        <w:t>”</w:t>
      </w:r>
      <w:r w:rsidRPr="004746B0">
        <w:t>制度。建立健全监督检查运行体系，优化检查实施细则，持续推进</w:t>
      </w:r>
      <w:r w:rsidRPr="004746B0">
        <w:t>“</w:t>
      </w:r>
      <w:r w:rsidRPr="004746B0">
        <w:t>双随机、一公开</w:t>
      </w:r>
      <w:r w:rsidRPr="004746B0">
        <w:t>”</w:t>
      </w:r>
      <w:r w:rsidRPr="004746B0">
        <w:t>监管机制，如实记录执法检查台账，并及时准确将抽查信息录入公示平台予以公示。</w:t>
      </w:r>
      <w:r w:rsidRPr="004746B0">
        <w:t>2020</w:t>
      </w:r>
      <w:r w:rsidRPr="004746B0">
        <w:t>年以来，共计随机抽查企业</w:t>
      </w:r>
      <w:r w:rsidRPr="004746B0">
        <w:t>620</w:t>
      </w:r>
      <w:r w:rsidRPr="004746B0">
        <w:t>余家次，公示信息</w:t>
      </w:r>
      <w:r w:rsidRPr="004746B0">
        <w:t>620</w:t>
      </w:r>
      <w:r w:rsidRPr="004746B0">
        <w:t>余条。同时结合实际情况，为监管企业逐一建立</w:t>
      </w:r>
      <w:r w:rsidRPr="004746B0">
        <w:t>“</w:t>
      </w:r>
      <w:r w:rsidRPr="004746B0">
        <w:t>一企一册</w:t>
      </w:r>
      <w:r w:rsidRPr="004746B0">
        <w:t>”</w:t>
      </w:r>
      <w:r w:rsidRPr="004746B0">
        <w:t>档</w:t>
      </w:r>
      <w:r w:rsidRPr="004746B0">
        <w:rPr>
          <w:rFonts w:hint="eastAsia"/>
        </w:rPr>
        <w:t>案，完善企业环境管理问题清单，做好常态化巡查、重点和专项巡查，并为企业提供相应环保咨询服务，推进企业环保管理工作规范、精细化。二是建立和完善分级分类监管制度。根据《环境保护行政处罚办法》相关规定，依据全市企业现状，将行政处罚对象分为</w:t>
      </w:r>
      <w:r w:rsidRPr="004746B0">
        <w:t>A</w:t>
      </w:r>
      <w:r w:rsidRPr="004746B0">
        <w:t>、</w:t>
      </w:r>
      <w:r w:rsidRPr="004746B0">
        <w:t>B</w:t>
      </w:r>
      <w:r w:rsidRPr="004746B0">
        <w:t>、</w:t>
      </w:r>
      <w:r w:rsidRPr="004746B0">
        <w:t>C</w:t>
      </w:r>
      <w:r w:rsidRPr="004746B0">
        <w:t>、</w:t>
      </w:r>
      <w:r w:rsidRPr="004746B0">
        <w:t>D</w:t>
      </w:r>
      <w:r w:rsidRPr="004746B0">
        <w:t>四类，对不同类别的企业，采取不同的监管措施及执法流程。对随机抽查发现的工业企业违法行为持续时间短、污染小，且当日完成整改的，以及其他违法行为轻微并及时纠正，没有造成危害后果的，分别下达《生态环境问题提示函》《生态环境问题警示函》，依法不予行政处罚。对再次复查，逾期未</w:t>
      </w:r>
      <w:r w:rsidRPr="004746B0">
        <w:rPr>
          <w:rFonts w:hint="eastAsia"/>
        </w:rPr>
        <w:t>改正环境违法行为的，下达《责令改正违法行为决定书》并依法立案查处。</w:t>
      </w:r>
      <w:r w:rsidRPr="004746B0">
        <w:t>2020</w:t>
      </w:r>
      <w:r w:rsidRPr="004746B0">
        <w:t>年以来，共下达《生态环境问题提示函》《生态环境问题警示函》</w:t>
      </w:r>
      <w:r w:rsidRPr="004746B0">
        <w:t>354</w:t>
      </w:r>
      <w:r w:rsidRPr="004746B0">
        <w:t>份，督促相关企业主动改正各类环境违法行为</w:t>
      </w:r>
      <w:r w:rsidRPr="004746B0">
        <w:t>354</w:t>
      </w:r>
      <w:r w:rsidRPr="004746B0">
        <w:t>起。三是精准把脉、精准施策。定期不定期深入企业和项目现场，全面细致地进行调查研究，了解企业在生态环境保护和生产经营中存在的突出问题，形成问题台账，为有针对性地制定帮扶措施提供坚实基础。在生态环境执法过程中，坚持执法与普法相结合，推行环境问题</w:t>
      </w:r>
      <w:r w:rsidRPr="004746B0">
        <w:t>“</w:t>
      </w:r>
      <w:r w:rsidRPr="004746B0">
        <w:t>一次性告知</w:t>
      </w:r>
      <w:r w:rsidRPr="004746B0">
        <w:t>”</w:t>
      </w:r>
      <w:r w:rsidRPr="004746B0">
        <w:t>和</w:t>
      </w:r>
      <w:r w:rsidRPr="004746B0">
        <w:t>“</w:t>
      </w:r>
      <w:r w:rsidRPr="004746B0">
        <w:t>环境违法隐患提示</w:t>
      </w:r>
      <w:r w:rsidRPr="004746B0">
        <w:t>”</w:t>
      </w:r>
      <w:r w:rsidRPr="004746B0">
        <w:t>制度，建立完善《祁阳市生态环境保护工作管理手册》，对</w:t>
      </w:r>
      <w:r w:rsidRPr="004746B0">
        <w:rPr>
          <w:rFonts w:hint="eastAsia"/>
        </w:rPr>
        <w:t>检查发现的环境问题隐患和日常管理漏洞，提前实施预警，并督促整改到位，切实从源头上减少环境违法行为发生。结合六五环境日，组织执法人员深入企业开展“送法普法”宣传活动，向企业重点宣传《中华人民共和国环境保护法》《中华人民共和国环境影响评价法》《建设项目环境保护管理条例》《湖南省信用工作条例》等相关法律法规，通过剖析相关典型案例，明示违法成本，使企业明确保护生态环境的社会责任。</w:t>
      </w:r>
    </w:p>
    <w:p w:rsidR="00ED3676" w:rsidRDefault="00ED3676" w:rsidP="004746B0">
      <w:pPr>
        <w:jc w:val="right"/>
      </w:pPr>
      <w:r w:rsidRPr="004746B0">
        <w:rPr>
          <w:rFonts w:hint="eastAsia"/>
        </w:rPr>
        <w:t>祁阳融媒体中心</w:t>
      </w:r>
      <w:r>
        <w:rPr>
          <w:rFonts w:hint="eastAsia"/>
        </w:rPr>
        <w:t>2023-3-9</w:t>
      </w:r>
    </w:p>
    <w:p w:rsidR="00ED3676" w:rsidRDefault="00ED3676" w:rsidP="004779B6">
      <w:pPr>
        <w:sectPr w:rsidR="00ED3676" w:rsidSect="004779B6">
          <w:type w:val="continuous"/>
          <w:pgSz w:w="11906" w:h="16838"/>
          <w:pgMar w:top="1644" w:right="1236" w:bottom="1418" w:left="1814" w:header="851" w:footer="907" w:gutter="0"/>
          <w:pgNumType w:start="1"/>
          <w:cols w:space="720"/>
          <w:docGrid w:type="lines" w:linePitch="341" w:charSpace="2373"/>
        </w:sectPr>
      </w:pPr>
    </w:p>
    <w:p w:rsidR="00D44B1D" w:rsidRDefault="00D44B1D"/>
    <w:sectPr w:rsidR="00D44B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3676"/>
    <w:rsid w:val="00D44B1D"/>
    <w:rsid w:val="00ED36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D36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D367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1916</Characters>
  <Application>Microsoft Office Word</Application>
  <DocSecurity>0</DocSecurity>
  <Lines>15</Lines>
  <Paragraphs>4</Paragraphs>
  <ScaleCrop>false</ScaleCrop>
  <Company>Microsoft</Company>
  <LinksUpToDate>false</LinksUpToDate>
  <CharactersWithSpaces>2248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2023-03-14T09:28:00Z</dcterms:created>
</cp:coreProperties>
</file>